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625198" w14:textId="77777777" w:rsidR="0089778F" w:rsidRDefault="00705339">
      <w:pPr>
        <w:spacing w:after="0" w:line="240" w:lineRule="auto"/>
        <w:ind w:left="10"/>
        <w:jc w:val="center"/>
      </w:pPr>
      <w:r>
        <w:t xml:space="preserve">1 </w:t>
      </w:r>
    </w:p>
    <w:p w14:paraId="6CE0E66B" w14:textId="77777777" w:rsidR="0089778F" w:rsidRDefault="00705339">
      <w:pPr>
        <w:spacing w:after="1233" w:line="240" w:lineRule="auto"/>
        <w:ind w:left="0" w:right="0" w:firstLine="0"/>
        <w:jc w:val="left"/>
      </w:pPr>
      <w:r>
        <w:rPr>
          <w:rFonts w:ascii="Arial Unicode MS" w:eastAsia="Arial Unicode MS" w:hAnsi="Arial Unicode MS" w:cs="Arial Unicode MS"/>
          <w:sz w:val="20"/>
        </w:rPr>
        <w:t>Structured Abstract and Keywords</w:t>
      </w:r>
    </w:p>
    <w:p w14:paraId="3C61D218" w14:textId="77777777" w:rsidR="00FA0876" w:rsidRPr="00FA0876" w:rsidRDefault="00FA0876" w:rsidP="00FA0876">
      <w:pPr>
        <w:spacing w:after="198" w:line="237" w:lineRule="auto"/>
        <w:ind w:left="1693" w:right="0"/>
      </w:pPr>
      <w:proofErr w:type="spellStart"/>
      <w:r w:rsidRPr="00FA0876">
        <w:rPr>
          <w:b/>
          <w:i/>
          <w:sz w:val="24"/>
        </w:rPr>
        <w:t>Hosam</w:t>
      </w:r>
      <w:proofErr w:type="spellEnd"/>
      <w:r w:rsidRPr="00FA0876">
        <w:rPr>
          <w:b/>
          <w:i/>
          <w:sz w:val="24"/>
        </w:rPr>
        <w:t xml:space="preserve"> </w:t>
      </w:r>
      <w:proofErr w:type="spellStart"/>
      <w:r w:rsidRPr="00FA0876">
        <w:rPr>
          <w:b/>
          <w:i/>
          <w:sz w:val="24"/>
        </w:rPr>
        <w:t>Elsayed</w:t>
      </w:r>
      <w:proofErr w:type="spellEnd"/>
      <w:r w:rsidRPr="00FA0876">
        <w:rPr>
          <w:b/>
          <w:i/>
          <w:sz w:val="24"/>
        </w:rPr>
        <w:t xml:space="preserve"> </w:t>
      </w:r>
      <w:proofErr w:type="spellStart"/>
      <w:r w:rsidRPr="00FA0876">
        <w:rPr>
          <w:b/>
          <w:i/>
          <w:sz w:val="24"/>
        </w:rPr>
        <w:t>Farag</w:t>
      </w:r>
      <w:proofErr w:type="spellEnd"/>
      <w:r w:rsidRPr="00FA0876">
        <w:rPr>
          <w:b/>
          <w:i/>
          <w:sz w:val="24"/>
        </w:rPr>
        <w:t xml:space="preserve"> MD</w:t>
      </w:r>
      <w:r w:rsidRPr="00FA0876">
        <w:rPr>
          <w:b/>
          <w:sz w:val="32"/>
        </w:rPr>
        <w:t xml:space="preserve">, </w:t>
      </w:r>
      <w:r w:rsidRPr="00FA0876">
        <w:rPr>
          <w:b/>
          <w:i/>
          <w:sz w:val="24"/>
        </w:rPr>
        <w:t xml:space="preserve">Mahmoud </w:t>
      </w:r>
      <w:proofErr w:type="spellStart"/>
      <w:r w:rsidRPr="00FA0876">
        <w:rPr>
          <w:b/>
          <w:i/>
          <w:sz w:val="24"/>
        </w:rPr>
        <w:t>Abouzied</w:t>
      </w:r>
      <w:proofErr w:type="spellEnd"/>
      <w:r w:rsidRPr="00FA0876">
        <w:rPr>
          <w:b/>
          <w:i/>
          <w:sz w:val="24"/>
        </w:rPr>
        <w:t xml:space="preserve"> MD</w:t>
      </w:r>
      <w:r w:rsidRPr="00FA0876">
        <w:rPr>
          <w:b/>
          <w:sz w:val="32"/>
        </w:rPr>
        <w:t xml:space="preserve">. </w:t>
      </w:r>
    </w:p>
    <w:p w14:paraId="0FC5B152" w14:textId="77777777" w:rsidR="00FA0876" w:rsidRPr="00FA0876" w:rsidRDefault="00FA0876" w:rsidP="00FA0876">
      <w:pPr>
        <w:spacing w:after="198" w:line="237" w:lineRule="auto"/>
        <w:ind w:left="1693" w:right="0"/>
        <w:rPr>
          <w:b/>
          <w:i/>
          <w:sz w:val="24"/>
        </w:rPr>
      </w:pPr>
      <w:r w:rsidRPr="00FA0876">
        <w:rPr>
          <w:b/>
          <w:i/>
          <w:sz w:val="24"/>
        </w:rPr>
        <w:t xml:space="preserve">                           </w:t>
      </w:r>
    </w:p>
    <w:p w14:paraId="2E305F05" w14:textId="77777777" w:rsidR="00FA0876" w:rsidRPr="00FA0876" w:rsidRDefault="00FA0876" w:rsidP="00FA0876">
      <w:pPr>
        <w:spacing w:after="198" w:line="237" w:lineRule="auto"/>
        <w:ind w:left="1693" w:right="0"/>
      </w:pPr>
      <w:r w:rsidRPr="00FA0876">
        <w:rPr>
          <w:b/>
          <w:i/>
          <w:sz w:val="24"/>
        </w:rPr>
        <w:t xml:space="preserve">Corresponding author: </w:t>
      </w:r>
    </w:p>
    <w:p w14:paraId="10BA208E" w14:textId="77777777" w:rsidR="00FA0876" w:rsidRPr="00FA0876" w:rsidRDefault="00FA0876" w:rsidP="00FA0876">
      <w:pPr>
        <w:spacing w:after="0" w:line="240" w:lineRule="auto"/>
        <w:ind w:left="0" w:right="0" w:firstLine="0"/>
        <w:jc w:val="left"/>
        <w:rPr>
          <w:b/>
          <w:i/>
          <w:sz w:val="24"/>
        </w:rPr>
      </w:pPr>
      <w:r w:rsidRPr="00FA0876">
        <w:rPr>
          <w:b/>
          <w:i/>
          <w:sz w:val="24"/>
        </w:rPr>
        <w:t xml:space="preserve">                             Mahmoud </w:t>
      </w:r>
      <w:proofErr w:type="spellStart"/>
      <w:r w:rsidRPr="00FA0876">
        <w:rPr>
          <w:b/>
          <w:i/>
          <w:sz w:val="24"/>
        </w:rPr>
        <w:t>Shaapan</w:t>
      </w:r>
      <w:proofErr w:type="spellEnd"/>
      <w:r w:rsidRPr="00FA0876">
        <w:rPr>
          <w:b/>
          <w:i/>
          <w:sz w:val="24"/>
        </w:rPr>
        <w:t xml:space="preserve"> </w:t>
      </w:r>
      <w:proofErr w:type="spellStart"/>
      <w:r w:rsidRPr="00FA0876">
        <w:rPr>
          <w:b/>
          <w:i/>
          <w:sz w:val="24"/>
        </w:rPr>
        <w:t>Abouzied</w:t>
      </w:r>
      <w:proofErr w:type="spellEnd"/>
      <w:r w:rsidRPr="00FA0876">
        <w:rPr>
          <w:b/>
          <w:i/>
          <w:sz w:val="24"/>
        </w:rPr>
        <w:t>, M.D.</w:t>
      </w:r>
    </w:p>
    <w:p w14:paraId="4F7FA3FA" w14:textId="77777777" w:rsidR="00FA0876" w:rsidRPr="00FA0876" w:rsidRDefault="00FA0876" w:rsidP="00FA0876">
      <w:pPr>
        <w:keepNext/>
        <w:keepLines/>
        <w:spacing w:after="214"/>
        <w:ind w:left="1693"/>
        <w:jc w:val="left"/>
        <w:outlineLvl w:val="0"/>
        <w:rPr>
          <w:b/>
          <w:i/>
          <w:sz w:val="24"/>
        </w:rPr>
      </w:pPr>
      <w:proofErr w:type="spellStart"/>
      <w:r w:rsidRPr="00FA0876">
        <w:rPr>
          <w:b/>
          <w:i/>
          <w:sz w:val="24"/>
        </w:rPr>
        <w:t>Benha</w:t>
      </w:r>
      <w:proofErr w:type="spellEnd"/>
      <w:r w:rsidRPr="00FA0876">
        <w:rPr>
          <w:b/>
          <w:i/>
          <w:sz w:val="24"/>
        </w:rPr>
        <w:t xml:space="preserve"> University Faculty of Medicine </w:t>
      </w:r>
      <w:proofErr w:type="spellStart"/>
      <w:r w:rsidRPr="00FA0876">
        <w:rPr>
          <w:b/>
          <w:i/>
          <w:sz w:val="24"/>
        </w:rPr>
        <w:t>Benha</w:t>
      </w:r>
      <w:proofErr w:type="spellEnd"/>
      <w:r w:rsidRPr="00FA0876">
        <w:rPr>
          <w:b/>
          <w:i/>
          <w:sz w:val="24"/>
        </w:rPr>
        <w:t>, Egypt.</w:t>
      </w:r>
    </w:p>
    <w:p w14:paraId="6EC29718" w14:textId="77777777" w:rsidR="00FA0876" w:rsidRPr="00FA0876" w:rsidRDefault="00FA0876" w:rsidP="00FA0876">
      <w:pPr>
        <w:keepNext/>
        <w:keepLines/>
        <w:spacing w:after="214"/>
        <w:ind w:left="1693"/>
        <w:jc w:val="left"/>
        <w:outlineLvl w:val="0"/>
        <w:rPr>
          <w:b/>
          <w:i/>
          <w:sz w:val="24"/>
        </w:rPr>
      </w:pPr>
      <w:r w:rsidRPr="00FA0876">
        <w:rPr>
          <w:b/>
          <w:i/>
          <w:sz w:val="24"/>
        </w:rPr>
        <w:t>Tel: 00201001196707</w:t>
      </w:r>
    </w:p>
    <w:p w14:paraId="3A2B556D" w14:textId="77777777" w:rsidR="00FA0876" w:rsidRPr="00FA0876" w:rsidRDefault="00FA0876" w:rsidP="00FA0876">
      <w:hyperlink r:id="rId7" w:history="1">
        <w:r w:rsidRPr="00FA0876">
          <w:rPr>
            <w:color w:val="0563C1" w:themeColor="hyperlink"/>
            <w:u w:val="single"/>
          </w:rPr>
          <w:t>Abouziedmz83@gmail.com</w:t>
        </w:r>
      </w:hyperlink>
      <w:r w:rsidRPr="00FA0876">
        <w:t xml:space="preserve"> </w:t>
      </w:r>
    </w:p>
    <w:p w14:paraId="2B790B0B" w14:textId="77777777" w:rsidR="00FA0876" w:rsidRPr="00FA0876" w:rsidRDefault="00FA0876" w:rsidP="00FA0876">
      <w:pPr>
        <w:spacing w:after="198" w:line="237" w:lineRule="auto"/>
        <w:ind w:left="1693" w:right="0"/>
      </w:pPr>
      <w:proofErr w:type="spellStart"/>
      <w:r w:rsidRPr="00FA0876">
        <w:rPr>
          <w:b/>
          <w:i/>
          <w:sz w:val="24"/>
        </w:rPr>
        <w:t>Hosam</w:t>
      </w:r>
      <w:proofErr w:type="spellEnd"/>
      <w:r w:rsidRPr="00FA0876">
        <w:rPr>
          <w:b/>
          <w:i/>
          <w:sz w:val="24"/>
        </w:rPr>
        <w:t xml:space="preserve"> </w:t>
      </w:r>
      <w:proofErr w:type="spellStart"/>
      <w:r w:rsidRPr="00FA0876">
        <w:rPr>
          <w:b/>
          <w:i/>
          <w:sz w:val="24"/>
        </w:rPr>
        <w:t>Elsayed</w:t>
      </w:r>
      <w:proofErr w:type="spellEnd"/>
      <w:r w:rsidRPr="00FA0876">
        <w:rPr>
          <w:b/>
          <w:i/>
          <w:sz w:val="24"/>
        </w:rPr>
        <w:t xml:space="preserve"> </w:t>
      </w:r>
      <w:proofErr w:type="spellStart"/>
      <w:r w:rsidRPr="00FA0876">
        <w:rPr>
          <w:b/>
          <w:i/>
          <w:sz w:val="24"/>
        </w:rPr>
        <w:t>Farag</w:t>
      </w:r>
      <w:proofErr w:type="spellEnd"/>
      <w:r w:rsidRPr="00FA0876">
        <w:rPr>
          <w:b/>
          <w:i/>
          <w:sz w:val="24"/>
        </w:rPr>
        <w:t xml:space="preserve"> </w:t>
      </w:r>
    </w:p>
    <w:p w14:paraId="5DA973AB" w14:textId="77777777" w:rsidR="00FA0876" w:rsidRPr="00FA0876" w:rsidRDefault="00FA0876" w:rsidP="00FA0876">
      <w:pPr>
        <w:spacing w:after="198" w:line="237" w:lineRule="auto"/>
        <w:ind w:left="1693" w:right="0"/>
      </w:pPr>
      <w:r w:rsidRPr="00FA0876">
        <w:rPr>
          <w:b/>
          <w:i/>
          <w:sz w:val="24"/>
        </w:rPr>
        <w:t xml:space="preserve">Orthopedic Department, Faculty of Medicine, </w:t>
      </w:r>
      <w:proofErr w:type="spellStart"/>
      <w:r w:rsidRPr="00FA0876">
        <w:rPr>
          <w:b/>
          <w:i/>
          <w:sz w:val="24"/>
        </w:rPr>
        <w:t>Benha</w:t>
      </w:r>
      <w:proofErr w:type="spellEnd"/>
      <w:r w:rsidRPr="00FA0876">
        <w:rPr>
          <w:b/>
          <w:i/>
          <w:sz w:val="24"/>
        </w:rPr>
        <w:t xml:space="preserve"> University, </w:t>
      </w:r>
      <w:proofErr w:type="spellStart"/>
      <w:r w:rsidRPr="00FA0876">
        <w:rPr>
          <w:b/>
          <w:i/>
          <w:sz w:val="24"/>
        </w:rPr>
        <w:t>Benha</w:t>
      </w:r>
      <w:proofErr w:type="spellEnd"/>
      <w:r w:rsidRPr="00FA0876">
        <w:rPr>
          <w:b/>
          <w:i/>
          <w:sz w:val="24"/>
        </w:rPr>
        <w:t xml:space="preserve">, Egypt   Correspondence to </w:t>
      </w:r>
      <w:proofErr w:type="spellStart"/>
      <w:r w:rsidRPr="00FA0876">
        <w:rPr>
          <w:b/>
          <w:i/>
          <w:sz w:val="24"/>
        </w:rPr>
        <w:t>Hosam</w:t>
      </w:r>
      <w:proofErr w:type="spellEnd"/>
      <w:r w:rsidRPr="00FA0876">
        <w:rPr>
          <w:b/>
          <w:i/>
          <w:sz w:val="24"/>
        </w:rPr>
        <w:t xml:space="preserve"> </w:t>
      </w:r>
      <w:proofErr w:type="spellStart"/>
      <w:r w:rsidRPr="00FA0876">
        <w:rPr>
          <w:b/>
          <w:i/>
          <w:sz w:val="24"/>
        </w:rPr>
        <w:t>Elsayed</w:t>
      </w:r>
      <w:proofErr w:type="spellEnd"/>
      <w:r w:rsidRPr="00FA0876">
        <w:rPr>
          <w:b/>
          <w:i/>
          <w:sz w:val="24"/>
        </w:rPr>
        <w:t xml:space="preserve"> </w:t>
      </w:r>
      <w:proofErr w:type="spellStart"/>
      <w:r w:rsidRPr="00FA0876">
        <w:rPr>
          <w:b/>
          <w:i/>
          <w:sz w:val="24"/>
        </w:rPr>
        <w:t>Farag</w:t>
      </w:r>
      <w:proofErr w:type="spellEnd"/>
      <w:r w:rsidRPr="00FA0876">
        <w:rPr>
          <w:b/>
          <w:i/>
          <w:sz w:val="24"/>
        </w:rPr>
        <w:t xml:space="preserve">, MD, Lecturer of orthopedic surgery. Orthopedic department, </w:t>
      </w:r>
      <w:proofErr w:type="spellStart"/>
      <w:r w:rsidRPr="00FA0876">
        <w:rPr>
          <w:b/>
          <w:i/>
          <w:sz w:val="24"/>
        </w:rPr>
        <w:t>Benha</w:t>
      </w:r>
      <w:proofErr w:type="spellEnd"/>
      <w:r w:rsidRPr="00FA0876">
        <w:rPr>
          <w:b/>
          <w:i/>
          <w:sz w:val="24"/>
        </w:rPr>
        <w:t xml:space="preserve"> University El-Shaheed </w:t>
      </w:r>
      <w:proofErr w:type="spellStart"/>
      <w:r w:rsidRPr="00FA0876">
        <w:rPr>
          <w:b/>
          <w:i/>
          <w:sz w:val="24"/>
        </w:rPr>
        <w:t>Farid</w:t>
      </w:r>
      <w:proofErr w:type="spellEnd"/>
      <w:r w:rsidRPr="00FA0876">
        <w:rPr>
          <w:b/>
          <w:i/>
          <w:sz w:val="24"/>
        </w:rPr>
        <w:t xml:space="preserve"> Nada Street, </w:t>
      </w:r>
      <w:proofErr w:type="spellStart"/>
      <w:r w:rsidRPr="00FA0876">
        <w:rPr>
          <w:b/>
          <w:i/>
          <w:sz w:val="24"/>
        </w:rPr>
        <w:t>Banha</w:t>
      </w:r>
      <w:proofErr w:type="spellEnd"/>
      <w:r w:rsidRPr="00FA0876">
        <w:rPr>
          <w:b/>
          <w:i/>
          <w:sz w:val="24"/>
        </w:rPr>
        <w:t xml:space="preserve">, </w:t>
      </w:r>
      <w:proofErr w:type="spellStart"/>
      <w:r w:rsidRPr="00FA0876">
        <w:rPr>
          <w:b/>
          <w:i/>
          <w:sz w:val="24"/>
        </w:rPr>
        <w:t>Qalyubia</w:t>
      </w:r>
      <w:proofErr w:type="spellEnd"/>
      <w:r w:rsidRPr="00FA0876">
        <w:rPr>
          <w:b/>
          <w:i/>
          <w:sz w:val="24"/>
        </w:rPr>
        <w:t xml:space="preserve">, Egypt, </w:t>
      </w:r>
    </w:p>
    <w:p w14:paraId="48C75CAF" w14:textId="77777777" w:rsidR="00FA0876" w:rsidRPr="00FA0876" w:rsidRDefault="00FA0876" w:rsidP="00FA0876">
      <w:pPr>
        <w:spacing w:after="198" w:line="237" w:lineRule="auto"/>
        <w:ind w:left="1693" w:right="0"/>
      </w:pPr>
      <w:r w:rsidRPr="00FA0876">
        <w:rPr>
          <w:b/>
          <w:i/>
          <w:sz w:val="24"/>
        </w:rPr>
        <w:t xml:space="preserve">Tel: 01002953963E-mail: hosamfaragortho@gmail.com </w:t>
      </w:r>
    </w:p>
    <w:p w14:paraId="233B7F31" w14:textId="77777777" w:rsidR="00FA0876" w:rsidRPr="00FA0876" w:rsidRDefault="00FA0876" w:rsidP="00FA0876">
      <w:pPr>
        <w:spacing w:after="223"/>
        <w:ind w:left="1703"/>
        <w:jc w:val="left"/>
      </w:pPr>
      <w:r w:rsidRPr="00FA0876">
        <w:rPr>
          <w:b/>
          <w:sz w:val="24"/>
        </w:rPr>
        <w:t>Declaration of conflicting interests</w:t>
      </w:r>
    </w:p>
    <w:p w14:paraId="3C8B3791" w14:textId="77777777" w:rsidR="00FA0876" w:rsidRPr="00FA0876" w:rsidRDefault="00FA0876" w:rsidP="00FA0876">
      <w:pPr>
        <w:spacing w:after="244" w:line="237" w:lineRule="auto"/>
        <w:ind w:left="1590" w:right="0" w:firstLine="110"/>
        <w:jc w:val="left"/>
      </w:pPr>
      <w:r w:rsidRPr="00FA0876">
        <w:rPr>
          <w:sz w:val="24"/>
        </w:rPr>
        <w:t xml:space="preserve">There is none to be declared. </w:t>
      </w:r>
    </w:p>
    <w:p w14:paraId="43DF9B6E" w14:textId="77777777" w:rsidR="00FA0876" w:rsidRPr="00FA0876" w:rsidRDefault="00FA0876" w:rsidP="00FA0876">
      <w:pPr>
        <w:spacing w:after="223"/>
        <w:ind w:left="1703"/>
        <w:jc w:val="left"/>
      </w:pPr>
      <w:r w:rsidRPr="00FA0876">
        <w:rPr>
          <w:b/>
          <w:sz w:val="24"/>
        </w:rPr>
        <w:t xml:space="preserve">Funding </w:t>
      </w:r>
      <w:r w:rsidRPr="00FA0876">
        <w:rPr>
          <w:sz w:val="24"/>
        </w:rPr>
        <w:t xml:space="preserve"> </w:t>
      </w:r>
      <w:r w:rsidRPr="00FA0876">
        <w:rPr>
          <w:sz w:val="24"/>
        </w:rPr>
        <w:tab/>
        <w:t xml:space="preserve"> </w:t>
      </w:r>
    </w:p>
    <w:p w14:paraId="745A980F" w14:textId="77777777" w:rsidR="00FA0876" w:rsidRPr="00FA0876" w:rsidRDefault="00FA0876" w:rsidP="00FA0876">
      <w:pPr>
        <w:spacing w:after="235" w:line="237" w:lineRule="auto"/>
        <w:ind w:right="0"/>
        <w:jc w:val="left"/>
      </w:pPr>
      <w:r w:rsidRPr="00FA0876">
        <w:rPr>
          <w:sz w:val="24"/>
        </w:rPr>
        <w:t>There is none to be declared.</w:t>
      </w:r>
    </w:p>
    <w:p w14:paraId="52887421" w14:textId="77777777" w:rsidR="00FA0876" w:rsidRPr="00FA0876" w:rsidRDefault="00FA0876" w:rsidP="00FA0876">
      <w:pPr>
        <w:spacing w:after="235" w:line="237" w:lineRule="auto"/>
        <w:ind w:right="0"/>
        <w:jc w:val="left"/>
      </w:pPr>
      <w:r w:rsidRPr="00FA0876">
        <w:t>Number of pages: 17</w:t>
      </w:r>
    </w:p>
    <w:p w14:paraId="57DBF96B" w14:textId="77777777" w:rsidR="00FA0876" w:rsidRPr="00FA0876" w:rsidRDefault="00FA0876" w:rsidP="00FA0876">
      <w:pPr>
        <w:spacing w:after="235" w:line="237" w:lineRule="auto"/>
        <w:ind w:right="0"/>
        <w:jc w:val="left"/>
      </w:pPr>
      <w:r w:rsidRPr="00FA0876">
        <w:t>Number of abstract words: 223</w:t>
      </w:r>
    </w:p>
    <w:p w14:paraId="2CFC5923" w14:textId="77777777" w:rsidR="00FA0876" w:rsidRPr="00FA0876" w:rsidRDefault="00FA0876" w:rsidP="00FA0876">
      <w:pPr>
        <w:spacing w:after="235" w:line="237" w:lineRule="auto"/>
        <w:ind w:right="0"/>
        <w:jc w:val="left"/>
      </w:pPr>
      <w:r w:rsidRPr="00FA0876">
        <w:t>Number of article words: 2802</w:t>
      </w:r>
    </w:p>
    <w:p w14:paraId="67F45054" w14:textId="77777777" w:rsidR="00FA0876" w:rsidRPr="00FA0876" w:rsidRDefault="00FA0876" w:rsidP="00FA0876">
      <w:pPr>
        <w:spacing w:after="6" w:line="237" w:lineRule="auto"/>
        <w:ind w:right="0"/>
      </w:pPr>
      <w:r w:rsidRPr="00FA0876">
        <w:rPr>
          <w:sz w:val="24"/>
        </w:rPr>
        <w:t xml:space="preserve">This prospective study was conducted following the approval number 036/2019 of the Institutional Ethics Committee of </w:t>
      </w:r>
      <w:proofErr w:type="spellStart"/>
      <w:r w:rsidRPr="00FA0876">
        <w:rPr>
          <w:sz w:val="24"/>
        </w:rPr>
        <w:t>Benha</w:t>
      </w:r>
      <w:proofErr w:type="spellEnd"/>
      <w:r w:rsidRPr="00FA0876">
        <w:rPr>
          <w:sz w:val="24"/>
        </w:rPr>
        <w:t xml:space="preserve"> university including ethical committee approval of </w:t>
      </w:r>
      <w:proofErr w:type="spellStart"/>
      <w:r w:rsidRPr="00FA0876">
        <w:rPr>
          <w:sz w:val="24"/>
        </w:rPr>
        <w:t>Benha</w:t>
      </w:r>
      <w:proofErr w:type="spellEnd"/>
      <w:r w:rsidRPr="00FA0876">
        <w:rPr>
          <w:sz w:val="24"/>
        </w:rPr>
        <w:t xml:space="preserve"> orthopedic department, ethical committee approval of </w:t>
      </w:r>
      <w:proofErr w:type="spellStart"/>
      <w:r w:rsidRPr="00FA0876">
        <w:rPr>
          <w:sz w:val="24"/>
        </w:rPr>
        <w:t>Benha</w:t>
      </w:r>
      <w:proofErr w:type="spellEnd"/>
      <w:r w:rsidRPr="00FA0876">
        <w:rPr>
          <w:sz w:val="24"/>
        </w:rPr>
        <w:t xml:space="preserve"> faculty of medicine and ethical committee approval of </w:t>
      </w:r>
      <w:proofErr w:type="spellStart"/>
      <w:r w:rsidRPr="00FA0876">
        <w:rPr>
          <w:sz w:val="24"/>
        </w:rPr>
        <w:t>Benha</w:t>
      </w:r>
      <w:proofErr w:type="spellEnd"/>
      <w:r w:rsidRPr="00FA0876">
        <w:rPr>
          <w:sz w:val="24"/>
        </w:rPr>
        <w:t xml:space="preserve"> university. </w:t>
      </w:r>
    </w:p>
    <w:p w14:paraId="4AABDC81" w14:textId="77777777" w:rsidR="00FA0876" w:rsidRDefault="00FA0876">
      <w:pPr>
        <w:spacing w:after="1233" w:line="240" w:lineRule="auto"/>
        <w:ind w:left="0" w:right="0" w:firstLine="0"/>
        <w:jc w:val="left"/>
      </w:pPr>
    </w:p>
    <w:p w14:paraId="0AF48B8A" w14:textId="77777777" w:rsidR="0089778F" w:rsidRDefault="00705339">
      <w:pPr>
        <w:spacing w:after="223"/>
        <w:ind w:left="1703"/>
        <w:jc w:val="left"/>
      </w:pPr>
      <w:r>
        <w:rPr>
          <w:b/>
          <w:sz w:val="24"/>
        </w:rPr>
        <w:lastRenderedPageBreak/>
        <w:t>Abstract</w:t>
      </w:r>
      <w:r>
        <w:rPr>
          <w:b/>
          <w:sz w:val="32"/>
        </w:rPr>
        <w:t xml:space="preserve"> </w:t>
      </w:r>
    </w:p>
    <w:p w14:paraId="6299D990" w14:textId="6C0BB683" w:rsidR="0089778F" w:rsidRDefault="004D0B87" w:rsidP="00FE7FDF">
      <w:pPr>
        <w:spacing w:after="6" w:line="237" w:lineRule="auto"/>
        <w:ind w:right="0"/>
      </w:pPr>
      <w:r>
        <w:rPr>
          <w:b/>
          <w:sz w:val="24"/>
        </w:rPr>
        <w:t>Background</w:t>
      </w:r>
      <w:r w:rsidR="00705339">
        <w:rPr>
          <w:b/>
          <w:sz w:val="24"/>
        </w:rPr>
        <w:t>:</w:t>
      </w:r>
      <w:r w:rsidR="00705339">
        <w:rPr>
          <w:sz w:val="24"/>
        </w:rPr>
        <w:t xml:space="preserve"> </w:t>
      </w:r>
      <w:r>
        <w:rPr>
          <w:sz w:val="24"/>
        </w:rPr>
        <w:t>Controversy surrounds the treatment of a mallet finger caused by an intra-articular fracture of the distal phalanx encompassing at least one-third of the articular surface. This study evaluated the efficacy of Delta wire pinning for mallet finger fractures.</w:t>
      </w:r>
      <w:r w:rsidR="00705339">
        <w:rPr>
          <w:b/>
          <w:sz w:val="24"/>
        </w:rPr>
        <w:t xml:space="preserve"> </w:t>
      </w:r>
    </w:p>
    <w:p w14:paraId="433C5E80" w14:textId="77777777" w:rsidR="0089778F" w:rsidRDefault="00705339" w:rsidP="00FE7FDF">
      <w:pPr>
        <w:spacing w:after="6" w:line="237" w:lineRule="auto"/>
        <w:ind w:right="0"/>
      </w:pPr>
      <w:r>
        <w:rPr>
          <w:b/>
          <w:sz w:val="24"/>
        </w:rPr>
        <w:t>Methods:</w:t>
      </w:r>
      <w:r w:rsidR="00F80860">
        <w:rPr>
          <w:sz w:val="24"/>
        </w:rPr>
        <w:t xml:space="preserve"> </w:t>
      </w:r>
      <w:r>
        <w:rPr>
          <w:sz w:val="24"/>
        </w:rPr>
        <w:t>11patients (6 males &amp;5 females) with a bony mallet finger treated by Delta wire pinning in the period between 2017 to 2019 years.</w:t>
      </w:r>
      <w:r>
        <w:rPr>
          <w:b/>
          <w:sz w:val="24"/>
        </w:rPr>
        <w:t xml:space="preserve"> </w:t>
      </w:r>
    </w:p>
    <w:p w14:paraId="35370B97" w14:textId="699B6562" w:rsidR="0089778F" w:rsidRDefault="00705339" w:rsidP="00FE7FDF">
      <w:pPr>
        <w:spacing w:after="6" w:line="237" w:lineRule="auto"/>
        <w:ind w:right="0"/>
      </w:pPr>
      <w:r>
        <w:rPr>
          <w:b/>
          <w:sz w:val="24"/>
        </w:rPr>
        <w:t>Results:</w:t>
      </w:r>
      <w:r>
        <w:rPr>
          <w:sz w:val="24"/>
        </w:rPr>
        <w:t xml:space="preserve"> </w:t>
      </w:r>
      <w:r w:rsidR="00FE7FDF" w:rsidRPr="00FE7FDF">
        <w:rPr>
          <w:sz w:val="24"/>
        </w:rPr>
        <w:t xml:space="preserve">The follow up had a mean value of 18.5 months, and the average time of union was 32 days. In all cases, the fracture healed by solid bony union without joint subluxation. VAS score has a mean value of 0.2 and the mean quick DASH score was11.7. </w:t>
      </w:r>
      <w:r w:rsidR="004D0B87">
        <w:rPr>
          <w:sz w:val="24"/>
        </w:rPr>
        <w:t>A</w:t>
      </w:r>
      <w:r w:rsidR="00FE7FDF" w:rsidRPr="00FE7FDF">
        <w:rPr>
          <w:sz w:val="24"/>
        </w:rPr>
        <w:t xml:space="preserve">ctive flexion of the distal </w:t>
      </w:r>
      <w:proofErr w:type="spellStart"/>
      <w:r w:rsidR="00FE7FDF" w:rsidRPr="00FE7FDF">
        <w:rPr>
          <w:sz w:val="24"/>
        </w:rPr>
        <w:t>intrephalangeal</w:t>
      </w:r>
      <w:proofErr w:type="spellEnd"/>
      <w:r w:rsidR="00FE7FDF" w:rsidRPr="00FE7FDF">
        <w:rPr>
          <w:sz w:val="24"/>
        </w:rPr>
        <w:t xml:space="preserve"> joint </w:t>
      </w:r>
      <w:r w:rsidR="004D0B87">
        <w:rPr>
          <w:sz w:val="24"/>
        </w:rPr>
        <w:t>had a mean value of</w:t>
      </w:r>
      <w:r w:rsidR="00FE7FDF" w:rsidRPr="00FE7FDF">
        <w:rPr>
          <w:sz w:val="24"/>
        </w:rPr>
        <w:t xml:space="preserve"> 81.2̊ and the average extensor lag was 1.4̊There was one patient with superficial pin site infection with no pin migration, non-union, tender dorsal prominence, osteomyelitis nor skin sloughs.</w:t>
      </w:r>
      <w:r>
        <w:rPr>
          <w:sz w:val="24"/>
        </w:rPr>
        <w:t xml:space="preserve"> According to Crawford classification 72.5% of patients had excellent results, 18.5% had good results, 9% had fair results and 0% had poor results.</w:t>
      </w:r>
      <w:r>
        <w:rPr>
          <w:b/>
          <w:sz w:val="24"/>
        </w:rPr>
        <w:t xml:space="preserve"> Conclusion:</w:t>
      </w:r>
      <w:r>
        <w:rPr>
          <w:sz w:val="24"/>
        </w:rPr>
        <w:t xml:space="preserve"> Early results of Delta wire pinning have shown to achieve early full active flexion of DIPJ with strong compression force on the fracture fragment continually with early return to occupation.  </w:t>
      </w:r>
      <w:r>
        <w:rPr>
          <w:b/>
          <w:sz w:val="24"/>
        </w:rPr>
        <w:t xml:space="preserve"> </w:t>
      </w:r>
    </w:p>
    <w:p w14:paraId="1BC45D86" w14:textId="77777777" w:rsidR="0089778F" w:rsidRDefault="00705339" w:rsidP="00FE7FDF">
      <w:pPr>
        <w:spacing w:after="6" w:line="237" w:lineRule="auto"/>
        <w:ind w:right="0"/>
      </w:pPr>
      <w:r>
        <w:rPr>
          <w:b/>
          <w:sz w:val="24"/>
        </w:rPr>
        <w:t>Key words:</w:t>
      </w:r>
      <w:r>
        <w:rPr>
          <w:sz w:val="24"/>
        </w:rPr>
        <w:t xml:space="preserve"> Mallet finger, Delta wire, distal phalanx, Bony fragment. </w:t>
      </w:r>
    </w:p>
    <w:p w14:paraId="5744A3F6" w14:textId="77777777" w:rsidR="0089778F" w:rsidRDefault="00705339" w:rsidP="00FE7FDF">
      <w:pPr>
        <w:spacing w:after="6" w:line="237" w:lineRule="auto"/>
        <w:ind w:right="0"/>
      </w:pPr>
      <w:r>
        <w:rPr>
          <w:b/>
          <w:sz w:val="24"/>
        </w:rPr>
        <w:t>Level of the study:</w:t>
      </w:r>
      <w:r>
        <w:rPr>
          <w:sz w:val="24"/>
        </w:rPr>
        <w:t xml:space="preserve"> level IV case series.  </w:t>
      </w:r>
    </w:p>
    <w:p w14:paraId="4FE3508D" w14:textId="7B33CF7F" w:rsidR="0089778F" w:rsidRDefault="00705339" w:rsidP="00C86469">
      <w:pPr>
        <w:spacing w:after="411" w:line="240" w:lineRule="auto"/>
        <w:ind w:left="0" w:right="0" w:firstLine="0"/>
        <w:jc w:val="center"/>
      </w:pPr>
      <w:r>
        <w:rPr>
          <w:b/>
          <w:sz w:val="36"/>
        </w:rPr>
        <w:t xml:space="preserve"> </w:t>
      </w:r>
    </w:p>
    <w:p w14:paraId="5E961BFE" w14:textId="77777777" w:rsidR="0089778F" w:rsidRDefault="0089778F">
      <w:pPr>
        <w:sectPr w:rsidR="0089778F">
          <w:headerReference w:type="even" r:id="rId8"/>
          <w:headerReference w:type="default" r:id="rId9"/>
          <w:footerReference w:type="even" r:id="rId10"/>
          <w:footerReference w:type="default" r:id="rId11"/>
          <w:headerReference w:type="first" r:id="rId12"/>
          <w:footerReference w:type="first" r:id="rId13"/>
          <w:pgSz w:w="11906" w:h="16838"/>
          <w:pgMar w:top="26" w:right="1797" w:bottom="1188" w:left="100" w:header="777" w:footer="720" w:gutter="0"/>
          <w:cols w:space="720"/>
        </w:sectPr>
      </w:pPr>
    </w:p>
    <w:p w14:paraId="43EF7F6A" w14:textId="3A41AEFA" w:rsidR="004F61A0" w:rsidRDefault="00705339" w:rsidP="004D0B87">
      <w:pPr>
        <w:spacing w:after="0" w:line="276" w:lineRule="auto"/>
        <w:ind w:left="0" w:right="0" w:firstLine="0"/>
        <w:jc w:val="left"/>
      </w:pPr>
      <w:r>
        <w:rPr>
          <w:rFonts w:ascii="Arial Unicode MS" w:eastAsia="Arial Unicode MS" w:hAnsi="Arial Unicode MS" w:cs="Arial Unicode MS"/>
          <w:sz w:val="20"/>
        </w:rPr>
        <w:t xml:space="preserve">Manuscript (No </w:t>
      </w:r>
    </w:p>
    <w:p w14:paraId="58730736" w14:textId="4FE899C1" w:rsidR="004F61A0" w:rsidRDefault="004F61A0" w:rsidP="004F61A0">
      <w:pPr>
        <w:spacing w:line="468" w:lineRule="auto"/>
        <w:ind w:left="1685" w:firstLine="0"/>
        <w:jc w:val="center"/>
      </w:pPr>
      <w:r>
        <w:rPr>
          <w:b/>
          <w:sz w:val="36"/>
        </w:rPr>
        <w:t>Introduction</w:t>
      </w:r>
    </w:p>
    <w:p w14:paraId="2899437E" w14:textId="0296C622" w:rsidR="0089778F" w:rsidRDefault="00B50C97" w:rsidP="004D0B87">
      <w:pPr>
        <w:spacing w:line="468" w:lineRule="auto"/>
        <w:ind w:left="1685" w:firstLine="475"/>
      </w:pPr>
      <w:r>
        <w:t xml:space="preserve">The mallet finger is sometimes referred to as a drop finger and a baseball finger </w:t>
      </w:r>
      <w:r w:rsidRPr="00B50C97">
        <w:rPr>
          <w:b/>
          <w:bCs/>
        </w:rPr>
        <w:t>[1, 2]</w:t>
      </w:r>
      <w:r>
        <w:t xml:space="preserve">. This condition is characterized by the failure of the distal interphalangeal (DIP) joint's extensor mechanism. Any substantial flexion of a fully extended DIP joint may cause separation of the terminal extensor mechanism or avulsion fracture of the distal phalanx base </w:t>
      </w:r>
      <w:r w:rsidRPr="00B50C97">
        <w:rPr>
          <w:b/>
          <w:bCs/>
        </w:rPr>
        <w:t>[3, 4]</w:t>
      </w:r>
      <w:r>
        <w:t xml:space="preserve">. Long, ring, and little fingers on the dominant hand are the most typically afflicted </w:t>
      </w:r>
      <w:r w:rsidRPr="00B50C97">
        <w:rPr>
          <w:b/>
          <w:bCs/>
        </w:rPr>
        <w:t>[1]</w:t>
      </w:r>
      <w:r>
        <w:t xml:space="preserve"> digits.</w:t>
      </w:r>
      <w:r w:rsidR="004D0B87">
        <w:t xml:space="preserve"> Lesions are prevalent in men aged 20 to 40 and women aged 50 and older. Doyle's </w:t>
      </w:r>
      <w:r w:rsidR="004D0B87" w:rsidRPr="00B50C97">
        <w:rPr>
          <w:b/>
          <w:bCs/>
        </w:rPr>
        <w:t>[2]</w:t>
      </w:r>
      <w:r w:rsidR="004D0B87">
        <w:t xml:space="preserve"> classification scheme divides mallet injuries into four separate categories </w:t>
      </w:r>
      <w:r w:rsidR="004D0B87" w:rsidRPr="004D0B87">
        <w:rPr>
          <w:b/>
          <w:bCs/>
        </w:rPr>
        <w:t>(Table 1)</w:t>
      </w:r>
      <w:r w:rsidR="004D0B87">
        <w:t>. Mallet fractures characterize all three categories of Type IV lesions.</w:t>
      </w:r>
    </w:p>
    <w:p w14:paraId="2E3CEE17" w14:textId="3E870ECD" w:rsidR="0089778F" w:rsidRDefault="004D0B87" w:rsidP="0031278A">
      <w:pPr>
        <w:spacing w:line="480" w:lineRule="auto"/>
        <w:ind w:left="1685" w:right="142" w:firstLine="679"/>
      </w:pPr>
      <w:r>
        <w:t xml:space="preserve">Diverse types of mallet fractures are still the subject of controversy </w:t>
      </w:r>
      <w:r w:rsidRPr="00B50C97">
        <w:rPr>
          <w:b/>
          <w:bCs/>
        </w:rPr>
        <w:t>[5]</w:t>
      </w:r>
      <w:r>
        <w:t xml:space="preserve">. Continuous hard aluminum splinting, Plaster-casting prefabricated splints, and customized orthoses are the conservative therapy choices for displaced mallet fractures </w:t>
      </w:r>
      <w:r w:rsidRPr="00B50C97">
        <w:rPr>
          <w:b/>
          <w:bCs/>
        </w:rPr>
        <w:t>[6, 7]</w:t>
      </w:r>
      <w:r>
        <w:t xml:space="preserve">. Numerous complications, including joint stiffness, necrosis, </w:t>
      </w:r>
      <w:r w:rsidR="00B50C97">
        <w:t xml:space="preserve">skin maceration, </w:t>
      </w:r>
      <w:r>
        <w:t>extension</w:t>
      </w:r>
      <w:r w:rsidR="00B50C97">
        <w:t xml:space="preserve"> loss</w:t>
      </w:r>
      <w:r>
        <w:t xml:space="preserve">, and hyperextension deformity, have been seen with various treatment methods </w:t>
      </w:r>
      <w:r w:rsidRPr="00B50C97">
        <w:rPr>
          <w:b/>
          <w:bCs/>
        </w:rPr>
        <w:t>[8]</w:t>
      </w:r>
      <w:r>
        <w:t>. Inadequate patient compliance can worsen extensor lag more than 10°, early osteoarthritic changes</w:t>
      </w:r>
      <w:r w:rsidR="00B50C97">
        <w:t xml:space="preserve"> and Swan neck deformity </w:t>
      </w:r>
      <w:r w:rsidR="00B50C97" w:rsidRPr="00B50C97">
        <w:rPr>
          <w:b/>
          <w:bCs/>
        </w:rPr>
        <w:t>[1, 3]</w:t>
      </w:r>
      <w:r>
        <w:t>.</w:t>
      </w:r>
      <w:r w:rsidR="00705339">
        <w:rPr>
          <w:b/>
        </w:rPr>
        <w:t xml:space="preserve"> </w:t>
      </w:r>
    </w:p>
    <w:p w14:paraId="7286ACC3" w14:textId="022ADACB" w:rsidR="00705339" w:rsidRDefault="004D0B87">
      <w:pPr>
        <w:spacing w:line="467" w:lineRule="auto"/>
        <w:ind w:left="1685" w:right="142" w:firstLine="679"/>
      </w:pPr>
      <w:r>
        <w:t>Several open and percutaneous surgical procedures for mallet fractures have been documented, including:</w:t>
      </w:r>
    </w:p>
    <w:p w14:paraId="339EAED3" w14:textId="77777777" w:rsidR="00705339" w:rsidRDefault="009D5972" w:rsidP="004D0B87">
      <w:pPr>
        <w:pStyle w:val="ListParagraph"/>
        <w:numPr>
          <w:ilvl w:val="0"/>
          <w:numId w:val="10"/>
        </w:numPr>
        <w:spacing w:after="0" w:line="467" w:lineRule="auto"/>
        <w:ind w:left="1701" w:right="142"/>
        <w:jc w:val="left"/>
      </w:pPr>
      <w:r>
        <w:t>F</w:t>
      </w:r>
      <w:r w:rsidR="00705339">
        <w:t>ixa</w:t>
      </w:r>
      <w:r w:rsidR="00F62021">
        <w:t xml:space="preserve">tion with Kirschner (K) wire under </w:t>
      </w:r>
      <w:r w:rsidR="00705339">
        <w:t xml:space="preserve">direct vision </w:t>
      </w:r>
      <w:r w:rsidR="00705339" w:rsidRPr="004D0B87">
        <w:rPr>
          <w:b/>
        </w:rPr>
        <w:t>[9]</w:t>
      </w:r>
      <w:r w:rsidR="00705339">
        <w:t xml:space="preserve">. </w:t>
      </w:r>
    </w:p>
    <w:p w14:paraId="69A5A366" w14:textId="639D7726" w:rsidR="00705339" w:rsidRDefault="009D5972" w:rsidP="004D0B87">
      <w:pPr>
        <w:pStyle w:val="ListParagraph"/>
        <w:numPr>
          <w:ilvl w:val="0"/>
          <w:numId w:val="10"/>
        </w:numPr>
        <w:spacing w:after="0" w:line="467" w:lineRule="auto"/>
        <w:ind w:left="1701" w:right="142"/>
        <w:jc w:val="left"/>
      </w:pPr>
      <w:r>
        <w:t>I</w:t>
      </w:r>
      <w:r w:rsidR="00705339">
        <w:t xml:space="preserve">nterosseous wiring </w:t>
      </w:r>
      <w:r w:rsidR="00705339" w:rsidRPr="004D0B87">
        <w:rPr>
          <w:b/>
        </w:rPr>
        <w:t>[10]</w:t>
      </w:r>
      <w:r w:rsidR="00705339">
        <w:t>.</w:t>
      </w:r>
    </w:p>
    <w:p w14:paraId="127A7C97" w14:textId="77777777" w:rsidR="00705339" w:rsidRDefault="009D5972" w:rsidP="004D0B87">
      <w:pPr>
        <w:pStyle w:val="ListParagraph"/>
        <w:numPr>
          <w:ilvl w:val="0"/>
          <w:numId w:val="10"/>
        </w:numPr>
        <w:spacing w:after="0" w:line="467" w:lineRule="auto"/>
        <w:ind w:left="1701" w:right="142"/>
        <w:jc w:val="left"/>
      </w:pPr>
      <w:r>
        <w:t>T</w:t>
      </w:r>
      <w:r w:rsidR="00F62021">
        <w:t>ension wire fixation</w:t>
      </w:r>
      <w:r w:rsidR="00705339">
        <w:t xml:space="preserve"> </w:t>
      </w:r>
      <w:r w:rsidR="00705339" w:rsidRPr="004D0B87">
        <w:rPr>
          <w:b/>
        </w:rPr>
        <w:t>[11]</w:t>
      </w:r>
      <w:r w:rsidR="00705339">
        <w:t>.</w:t>
      </w:r>
    </w:p>
    <w:p w14:paraId="000A5BFD" w14:textId="77777777" w:rsidR="00705339" w:rsidRPr="00705339" w:rsidRDefault="009D5972" w:rsidP="004D0B87">
      <w:pPr>
        <w:pStyle w:val="ListParagraph"/>
        <w:numPr>
          <w:ilvl w:val="0"/>
          <w:numId w:val="10"/>
        </w:numPr>
        <w:spacing w:after="0" w:line="467" w:lineRule="auto"/>
        <w:ind w:left="1701" w:right="142"/>
        <w:jc w:val="left"/>
      </w:pPr>
      <w:r>
        <w:t>E</w:t>
      </w:r>
      <w:r w:rsidR="00705339">
        <w:t xml:space="preserve">xtension block fixation and its modifications </w:t>
      </w:r>
      <w:r w:rsidR="00705339" w:rsidRPr="004D0B87">
        <w:rPr>
          <w:b/>
        </w:rPr>
        <w:t>[12-16].</w:t>
      </w:r>
    </w:p>
    <w:p w14:paraId="2877B60E" w14:textId="77777777" w:rsidR="00705339" w:rsidRPr="00705339" w:rsidRDefault="009D5972" w:rsidP="004D0B87">
      <w:pPr>
        <w:pStyle w:val="ListParagraph"/>
        <w:numPr>
          <w:ilvl w:val="0"/>
          <w:numId w:val="10"/>
        </w:numPr>
        <w:spacing w:after="0" w:line="467" w:lineRule="auto"/>
        <w:ind w:left="1701" w:right="142"/>
        <w:jc w:val="left"/>
      </w:pPr>
      <w:r>
        <w:t>F</w:t>
      </w:r>
      <w:r w:rsidR="00F62021">
        <w:t xml:space="preserve">ixations </w:t>
      </w:r>
      <w:r w:rsidR="00705339">
        <w:t xml:space="preserve">using screws or </w:t>
      </w:r>
      <w:proofErr w:type="spellStart"/>
      <w:r w:rsidR="00705339">
        <w:t>miniscrews</w:t>
      </w:r>
      <w:proofErr w:type="spellEnd"/>
      <w:r w:rsidR="00705339">
        <w:t xml:space="preserve"> </w:t>
      </w:r>
      <w:r w:rsidR="00705339" w:rsidRPr="004D0B87">
        <w:rPr>
          <w:b/>
        </w:rPr>
        <w:t>[17-19].</w:t>
      </w:r>
    </w:p>
    <w:p w14:paraId="138FF2F5" w14:textId="77777777" w:rsidR="00705339" w:rsidRPr="00705339" w:rsidRDefault="009D5972" w:rsidP="004D0B87">
      <w:pPr>
        <w:pStyle w:val="ListParagraph"/>
        <w:numPr>
          <w:ilvl w:val="0"/>
          <w:numId w:val="10"/>
        </w:numPr>
        <w:spacing w:after="0" w:line="467" w:lineRule="auto"/>
        <w:ind w:left="1701" w:right="142"/>
        <w:jc w:val="left"/>
      </w:pPr>
      <w:r>
        <w:t>I</w:t>
      </w:r>
      <w:r w:rsidR="00705339">
        <w:t>nternal suturing</w:t>
      </w:r>
      <w:r w:rsidR="00F62021">
        <w:t xml:space="preserve"> </w:t>
      </w:r>
      <w:r w:rsidR="00705339" w:rsidRPr="004D0B87">
        <w:rPr>
          <w:b/>
        </w:rPr>
        <w:t>[20].</w:t>
      </w:r>
    </w:p>
    <w:p w14:paraId="14686724" w14:textId="77777777" w:rsidR="00705339" w:rsidRPr="00705339" w:rsidRDefault="009D5972" w:rsidP="004D0B87">
      <w:pPr>
        <w:pStyle w:val="ListParagraph"/>
        <w:numPr>
          <w:ilvl w:val="0"/>
          <w:numId w:val="10"/>
        </w:numPr>
        <w:spacing w:after="0" w:line="467" w:lineRule="auto"/>
        <w:ind w:left="1701" w:right="142"/>
        <w:jc w:val="left"/>
      </w:pPr>
      <w:r>
        <w:t>P</w:t>
      </w:r>
      <w:r w:rsidR="00F62021">
        <w:t xml:space="preserve">ull-out wire </w:t>
      </w:r>
      <w:r w:rsidR="00705339">
        <w:t xml:space="preserve">suturing </w:t>
      </w:r>
      <w:r w:rsidR="00705339" w:rsidRPr="004D0B87">
        <w:rPr>
          <w:b/>
        </w:rPr>
        <w:t>[21-23].</w:t>
      </w:r>
    </w:p>
    <w:p w14:paraId="04498428" w14:textId="77777777" w:rsidR="00705339" w:rsidRDefault="009D5972" w:rsidP="004D0B87">
      <w:pPr>
        <w:pStyle w:val="ListParagraph"/>
        <w:numPr>
          <w:ilvl w:val="0"/>
          <w:numId w:val="10"/>
        </w:numPr>
        <w:spacing w:after="0" w:line="467" w:lineRule="auto"/>
        <w:ind w:left="1701" w:right="142"/>
        <w:jc w:val="left"/>
      </w:pPr>
      <w:r>
        <w:t>E</w:t>
      </w:r>
      <w:r w:rsidR="00705339">
        <w:t xml:space="preserve">xternal fixation </w:t>
      </w:r>
      <w:r w:rsidR="00705339" w:rsidRPr="004D0B87">
        <w:rPr>
          <w:b/>
        </w:rPr>
        <w:t>[24]</w:t>
      </w:r>
      <w:r w:rsidR="00705339">
        <w:t>.</w:t>
      </w:r>
    </w:p>
    <w:p w14:paraId="135FAF3A" w14:textId="77777777" w:rsidR="00705339" w:rsidRPr="00705339" w:rsidRDefault="009D5972" w:rsidP="004D0B87">
      <w:pPr>
        <w:pStyle w:val="ListParagraph"/>
        <w:numPr>
          <w:ilvl w:val="0"/>
          <w:numId w:val="10"/>
        </w:numPr>
        <w:spacing w:after="0" w:line="467" w:lineRule="auto"/>
        <w:ind w:left="1701" w:right="142"/>
        <w:jc w:val="left"/>
      </w:pPr>
      <w:r>
        <w:t>T</w:t>
      </w:r>
      <w:r w:rsidR="00705339">
        <w:t>he umbrell</w:t>
      </w:r>
      <w:r w:rsidR="00F62021">
        <w:t xml:space="preserve">a handle' technique </w:t>
      </w:r>
      <w:r w:rsidR="00705339" w:rsidRPr="004D0B87">
        <w:rPr>
          <w:b/>
        </w:rPr>
        <w:t>[25].</w:t>
      </w:r>
    </w:p>
    <w:p w14:paraId="58D1FC7D" w14:textId="77777777" w:rsidR="00705339" w:rsidRPr="00705339" w:rsidRDefault="009D5972" w:rsidP="004D0B87">
      <w:pPr>
        <w:pStyle w:val="ListParagraph"/>
        <w:numPr>
          <w:ilvl w:val="0"/>
          <w:numId w:val="10"/>
        </w:numPr>
        <w:spacing w:after="0" w:line="467" w:lineRule="auto"/>
        <w:ind w:left="1701" w:right="142"/>
        <w:jc w:val="left"/>
      </w:pPr>
      <w:r>
        <w:t>H</w:t>
      </w:r>
      <w:r w:rsidR="00705339">
        <w:t xml:space="preserve">ook-plate fixation </w:t>
      </w:r>
      <w:r w:rsidR="00705339" w:rsidRPr="004D0B87">
        <w:rPr>
          <w:b/>
        </w:rPr>
        <w:t>[26].</w:t>
      </w:r>
    </w:p>
    <w:p w14:paraId="0AD03F00" w14:textId="77777777" w:rsidR="00705339" w:rsidRDefault="009D5972" w:rsidP="004D0B87">
      <w:pPr>
        <w:pStyle w:val="ListParagraph"/>
        <w:numPr>
          <w:ilvl w:val="0"/>
          <w:numId w:val="10"/>
        </w:numPr>
        <w:spacing w:after="0" w:line="467" w:lineRule="auto"/>
        <w:ind w:left="1701" w:right="142"/>
        <w:jc w:val="left"/>
      </w:pPr>
      <w:r>
        <w:t>T</w:t>
      </w:r>
      <w:r w:rsidR="00705339">
        <w:t xml:space="preserve">he pulp traction technique </w:t>
      </w:r>
      <w:r w:rsidR="00705339" w:rsidRPr="004D0B87">
        <w:rPr>
          <w:b/>
        </w:rPr>
        <w:t>[27].</w:t>
      </w:r>
      <w:r w:rsidR="00705339">
        <w:t xml:space="preserve"> </w:t>
      </w:r>
    </w:p>
    <w:p w14:paraId="720D9294" w14:textId="77777777" w:rsidR="0089778F" w:rsidRDefault="00F62021" w:rsidP="004D0B87">
      <w:pPr>
        <w:pStyle w:val="ListParagraph"/>
        <w:numPr>
          <w:ilvl w:val="0"/>
          <w:numId w:val="10"/>
        </w:numPr>
        <w:spacing w:after="0" w:line="467" w:lineRule="auto"/>
        <w:ind w:left="1701" w:right="142"/>
        <w:jc w:val="left"/>
      </w:pPr>
      <w:r>
        <w:t xml:space="preserve">Delta </w:t>
      </w:r>
    </w:p>
    <w:p w14:paraId="2D313603" w14:textId="77777777" w:rsidR="0031278A" w:rsidRDefault="00705339" w:rsidP="0031278A">
      <w:pPr>
        <w:spacing w:after="508" w:line="480" w:lineRule="auto"/>
        <w:ind w:left="1685" w:firstLine="0"/>
      </w:pPr>
      <w:r>
        <w:t>(</w:t>
      </w:r>
      <w:r>
        <w:rPr>
          <w:rFonts w:ascii="Calibri" w:eastAsia="Calibri" w:hAnsi="Calibri" w:cs="Calibri"/>
          <w:noProof/>
          <w:position w:val="-1"/>
          <w:sz w:val="22"/>
        </w:rPr>
        <w:drawing>
          <wp:inline distT="0" distB="0" distL="0" distR="0" wp14:anchorId="3B215ADF" wp14:editId="09A802C5">
            <wp:extent cx="107950" cy="107950"/>
            <wp:effectExtent l="0" t="0" r="0" b="0"/>
            <wp:docPr id="18318" name="Picture 18318"/>
            <wp:cNvGraphicFramePr/>
            <a:graphic xmlns:a="http://schemas.openxmlformats.org/drawingml/2006/main">
              <a:graphicData uri="http://schemas.openxmlformats.org/drawingml/2006/picture">
                <pic:pic xmlns:pic="http://schemas.openxmlformats.org/drawingml/2006/picture">
                  <pic:nvPicPr>
                    <pic:cNvPr id="18318" name="Picture 18318"/>
                    <pic:cNvPicPr/>
                  </pic:nvPicPr>
                  <pic:blipFill>
                    <a:blip r:embed="rId14"/>
                    <a:stretch>
                      <a:fillRect/>
                    </a:stretch>
                  </pic:blipFill>
                  <pic:spPr>
                    <a:xfrm>
                      <a:off x="0" y="0"/>
                      <a:ext cx="107950" cy="107950"/>
                    </a:xfrm>
                    <a:prstGeom prst="rect">
                      <a:avLst/>
                    </a:prstGeom>
                  </pic:spPr>
                </pic:pic>
              </a:graphicData>
            </a:graphic>
          </wp:inline>
        </w:drawing>
      </w:r>
      <w:r>
        <w:t xml:space="preserve">) – </w:t>
      </w:r>
      <w:r w:rsidR="0031278A">
        <w:t xml:space="preserve">The wire approach enables early joint mobility and continual, powerful fracture fragment compression. However, few papers explore the method's clinical repercussions. </w:t>
      </w:r>
    </w:p>
    <w:p w14:paraId="4113F12E" w14:textId="1A2C0086" w:rsidR="0089778F" w:rsidRDefault="0031278A" w:rsidP="0031278A">
      <w:pPr>
        <w:spacing w:after="508" w:line="480" w:lineRule="auto"/>
        <w:ind w:left="1685" w:firstLine="0"/>
      </w:pPr>
      <w:r>
        <w:t>The current study presented the</w:t>
      </w:r>
      <w:r w:rsidR="00F62021">
        <w:t xml:space="preserve"> clinical outcome of Delta</w:t>
      </w:r>
      <w:r>
        <w:t xml:space="preserve"> </w:t>
      </w:r>
      <w:r w:rsidR="00F62021">
        <w:t>w</w:t>
      </w:r>
      <w:r w:rsidR="00705339">
        <w:t>i</w:t>
      </w:r>
      <w:r w:rsidR="00F62021">
        <w:t xml:space="preserve">re </w:t>
      </w:r>
      <w:r w:rsidR="00146B57">
        <w:t xml:space="preserve">in management of bony mallet in which using this technique to be simple, rapid, effective technique </w:t>
      </w:r>
      <w:r w:rsidR="004D0B87">
        <w:t>regarding;</w:t>
      </w:r>
      <w:r w:rsidR="00146B57">
        <w:t xml:space="preserve"> reduction, healing and early range of motion.</w:t>
      </w:r>
      <w:r w:rsidR="00F62021">
        <w:t xml:space="preserve">  </w:t>
      </w:r>
    </w:p>
    <w:p w14:paraId="351852E5" w14:textId="77777777" w:rsidR="0089778F" w:rsidRDefault="00F62021">
      <w:pPr>
        <w:spacing w:after="0"/>
      </w:pPr>
      <w:r>
        <w:t xml:space="preserve">  </w:t>
      </w:r>
      <w:r>
        <w:tab/>
      </w:r>
      <w:r w:rsidR="00705339">
        <w:br w:type="page"/>
      </w:r>
    </w:p>
    <w:p w14:paraId="0130E53A" w14:textId="77777777" w:rsidR="0089778F" w:rsidRDefault="00705339" w:rsidP="00F62021">
      <w:pPr>
        <w:pStyle w:val="Heading1"/>
        <w:tabs>
          <w:tab w:val="left" w:pos="6358"/>
          <w:tab w:val="right" w:pos="10657"/>
        </w:tabs>
        <w:spacing w:after="611" w:line="360" w:lineRule="auto"/>
        <w:ind w:left="10" w:right="142"/>
        <w:jc w:val="center"/>
      </w:pPr>
      <w:r>
        <w:t xml:space="preserve">Patients and Methods </w:t>
      </w:r>
      <w:r>
        <w:tab/>
      </w:r>
    </w:p>
    <w:p w14:paraId="4BD680DE" w14:textId="77777777" w:rsidR="008822E6" w:rsidRPr="00F35DB1" w:rsidRDefault="00705339" w:rsidP="0031278A">
      <w:pPr>
        <w:spacing w:after="6" w:line="480" w:lineRule="auto"/>
        <w:ind w:right="0"/>
      </w:pPr>
      <w:r>
        <w:t>Between 2017 and 2019, 11 patients</w:t>
      </w:r>
      <w:r w:rsidR="00F62021">
        <w:t xml:space="preserve"> with a mallet fracture were</w:t>
      </w:r>
      <w:r>
        <w:t xml:space="preserve"> treated by Delta wire Technique. </w:t>
      </w:r>
      <w:r w:rsidR="008822E6">
        <w:t>This</w:t>
      </w:r>
      <w:r w:rsidR="008822E6" w:rsidRPr="008822E6">
        <w:t xml:space="preserve"> study was conducted following the approval number 036/2019 of the Institutional Ethics Committee</w:t>
      </w:r>
      <w:r w:rsidR="00F35DB1">
        <w:t xml:space="preserve"> of our university</w:t>
      </w:r>
      <w:r w:rsidR="008822E6" w:rsidRPr="00F35DB1">
        <w:t xml:space="preserve">. </w:t>
      </w:r>
      <w:r w:rsidR="00F35DB1">
        <w:t>Informed consent was taken for every patient included in the study. The study is a case series study.</w:t>
      </w:r>
    </w:p>
    <w:p w14:paraId="39423570" w14:textId="143F54F1" w:rsidR="0089778F" w:rsidRDefault="00705339" w:rsidP="0031278A">
      <w:pPr>
        <w:spacing w:line="480" w:lineRule="auto"/>
        <w:ind w:left="1685" w:right="142" w:firstLine="679"/>
      </w:pPr>
      <w:r>
        <w:t>Inclusi</w:t>
      </w:r>
      <w:r w:rsidR="00F62021">
        <w:t xml:space="preserve">on criteria </w:t>
      </w:r>
      <w:r w:rsidR="00B50C97">
        <w:t>were</w:t>
      </w:r>
      <w:r w:rsidR="00F62021">
        <w:t xml:space="preserve"> closed,</w:t>
      </w:r>
      <w:r>
        <w:t xml:space="preserve"> displaced mallet fracture with minimum frac</w:t>
      </w:r>
      <w:r w:rsidR="00F62021">
        <w:t xml:space="preserve">ture fragment on radiograph </w:t>
      </w:r>
      <w:r>
        <w:t>that was greater than 1/3 of the articular surf</w:t>
      </w:r>
      <w:r w:rsidR="00F62021">
        <w:t>ace or a fracture associated</w:t>
      </w:r>
      <w:r>
        <w:t xml:space="preserve"> with DIP joint subluxation. There were 6 </w:t>
      </w:r>
      <w:r w:rsidR="00F62021">
        <w:t xml:space="preserve">men and 5 women. </w:t>
      </w:r>
      <w:r w:rsidR="0031278A">
        <w:t xml:space="preserve">Patients had </w:t>
      </w:r>
      <w:r w:rsidR="004D0B87">
        <w:t xml:space="preserve">a </w:t>
      </w:r>
      <w:r w:rsidR="0031278A">
        <w:t>mean age value of</w:t>
      </w:r>
      <w:r>
        <w:t xml:space="preserve"> 26.8</w:t>
      </w:r>
      <w:r w:rsidR="0031278A">
        <w:t xml:space="preserve"> </w:t>
      </w:r>
      <w:r>
        <w:t xml:space="preserve">years </w:t>
      </w:r>
      <w:r w:rsidR="00F62021">
        <w:t>and the average</w:t>
      </w:r>
      <w:r>
        <w:t xml:space="preserve"> delay after injury was 5.6 days</w:t>
      </w:r>
      <w:r w:rsidR="00F62021">
        <w:t xml:space="preserve">. </w:t>
      </w:r>
      <w:r w:rsidR="0031278A">
        <w:t>Six patients required surgery within one week after injury, whereas five patients received surgery between the first and second week. There were four ring fingers, two index fingers, and five tiny fingers involved. There were seventeen dominant hand injuries. The majority of injuries happened during sporting engagement.</w:t>
      </w:r>
      <w:r w:rsidR="00F62021">
        <w:t xml:space="preserve"> </w:t>
      </w:r>
    </w:p>
    <w:p w14:paraId="3AE2912A" w14:textId="6D56910C" w:rsidR="0089778F" w:rsidRDefault="0031278A" w:rsidP="0031278A">
      <w:pPr>
        <w:spacing w:line="466" w:lineRule="auto"/>
        <w:ind w:left="1685" w:right="142" w:firstLine="679"/>
      </w:pPr>
      <w:r>
        <w:t xml:space="preserve">A true lateral radiograph of the injured digit is employed to detect the distal phalanx's size, displacement, and volar subluxation. On average, 40.5% of the articular surface was compromised by fractures (range, 33%-60%). </w:t>
      </w:r>
      <w:r w:rsidR="009A5584">
        <w:t xml:space="preserve">Four fractures (19%) were related with distal phalanx volar subluxation. Patients were followed up with a physical examination and radiographs every two weeks. On radiographs, it was established that the fracture union was a nontender DIP joint with a bridging </w:t>
      </w:r>
      <w:proofErr w:type="spellStart"/>
      <w:r w:rsidR="009A5584">
        <w:t>trabaculate</w:t>
      </w:r>
      <w:proofErr w:type="spellEnd"/>
      <w:r w:rsidR="009A5584">
        <w:t>.</w:t>
      </w:r>
      <w:r w:rsidR="00F62021">
        <w:t xml:space="preserve"> </w:t>
      </w:r>
    </w:p>
    <w:p w14:paraId="795F9025" w14:textId="74BB60C6" w:rsidR="0089778F" w:rsidRDefault="00705339" w:rsidP="0031278A">
      <w:pPr>
        <w:ind w:left="2387"/>
      </w:pPr>
      <w:r>
        <w:t>Functional outcomes were dete</w:t>
      </w:r>
      <w:r w:rsidR="00F62021">
        <w:t xml:space="preserve">rmined by using the Crawford </w:t>
      </w:r>
      <w:r>
        <w:t xml:space="preserve">criteria (1984) </w:t>
      </w:r>
      <w:r>
        <w:rPr>
          <w:b/>
        </w:rPr>
        <w:t>(table 2).</w:t>
      </w:r>
      <w:r w:rsidR="00F62021">
        <w:t xml:space="preserve"> </w:t>
      </w:r>
      <w:r>
        <w:rPr>
          <w:b/>
          <w:sz w:val="32"/>
        </w:rPr>
        <w:t xml:space="preserve"> </w:t>
      </w:r>
      <w:r>
        <w:rPr>
          <w:b/>
          <w:sz w:val="32"/>
        </w:rPr>
        <w:tab/>
      </w:r>
    </w:p>
    <w:p w14:paraId="6229E289" w14:textId="77777777" w:rsidR="0089778F" w:rsidRDefault="00705339">
      <w:pPr>
        <w:pStyle w:val="Heading2"/>
      </w:pPr>
      <w:r>
        <w:t xml:space="preserve">Operative technique:- </w:t>
      </w:r>
      <w:r>
        <w:tab/>
      </w:r>
    </w:p>
    <w:p w14:paraId="7BE48EC9" w14:textId="10F23088" w:rsidR="0089778F" w:rsidRDefault="009A5584" w:rsidP="00B2271E">
      <w:pPr>
        <w:spacing w:line="467" w:lineRule="auto"/>
        <w:ind w:left="1685" w:right="142" w:firstLine="679"/>
      </w:pPr>
      <w:r>
        <w:t>The procedure was performed on every patient using digital block anesthesia and C-arm image intensifier control.</w:t>
      </w:r>
      <w:r w:rsidR="0031278A">
        <w:t xml:space="preserve"> In 8 cases, 1.4-mm (0.045-inch) K-wires were employed, but in 3 patients with tiny hands, 0.9-mm (0.035-inch) K-wires were used.</w:t>
      </w:r>
    </w:p>
    <w:p w14:paraId="0A46C03D" w14:textId="77777777" w:rsidR="0089778F" w:rsidRDefault="00705339" w:rsidP="00B2271E">
      <w:pPr>
        <w:spacing w:line="467" w:lineRule="auto"/>
        <w:ind w:left="1685" w:firstLine="679"/>
      </w:pPr>
      <w:r>
        <w:t>For reduction, small K-wire (0.8 m</w:t>
      </w:r>
      <w:r w:rsidR="00B2271E">
        <w:t xml:space="preserve">m) was inserted through 18G needle and </w:t>
      </w:r>
      <w:r>
        <w:t xml:space="preserve">a hook is made then the </w:t>
      </w:r>
      <w:r w:rsidR="00B2271E">
        <w:t>K-wire was advanced with the</w:t>
      </w:r>
      <w:r>
        <w:t xml:space="preserve"> counter-force </w:t>
      </w:r>
      <w:r>
        <w:rPr>
          <w:b/>
        </w:rPr>
        <w:t>(fig1)</w:t>
      </w:r>
      <w:r>
        <w:t>. The K-wire was cut at d</w:t>
      </w:r>
      <w:r w:rsidR="00B2271E">
        <w:t>istance of about 2.0 cm from</w:t>
      </w:r>
      <w:r>
        <w:t xml:space="preserve"> fingertip and another hook was done. The thi</w:t>
      </w:r>
      <w:r w:rsidR="00B2271E">
        <w:t xml:space="preserve">cker wire was then inserted along the </w:t>
      </w:r>
      <w:r>
        <w:t>long axis of distal phalanx intra</w:t>
      </w:r>
      <w:r w:rsidR="00B2271E">
        <w:t>medullary. Another hook was</w:t>
      </w:r>
      <w:r>
        <w:t xml:space="preserve"> made and both hooks are attached together. Pl</w:t>
      </w:r>
      <w:r w:rsidR="00B2271E">
        <w:t xml:space="preserve">aster was applied over them </w:t>
      </w:r>
      <w:r>
        <w:t xml:space="preserve">to prevent further injury to the skin </w:t>
      </w:r>
      <w:r>
        <w:rPr>
          <w:b/>
        </w:rPr>
        <w:t xml:space="preserve">(fig2). </w:t>
      </w:r>
      <w:r w:rsidR="00B2271E">
        <w:t xml:space="preserve"> </w:t>
      </w:r>
    </w:p>
    <w:p w14:paraId="5749AA84" w14:textId="77777777" w:rsidR="00B2271E" w:rsidRDefault="00705339">
      <w:pPr>
        <w:pStyle w:val="Heading2"/>
        <w:spacing w:after="0"/>
      </w:pPr>
      <w:r>
        <w:t>Post-operation follow up:-</w:t>
      </w:r>
    </w:p>
    <w:p w14:paraId="401F794C" w14:textId="77777777" w:rsidR="0089778F" w:rsidRDefault="00705339">
      <w:pPr>
        <w:pStyle w:val="Heading2"/>
        <w:spacing w:after="0"/>
      </w:pPr>
      <w:r>
        <w:t xml:space="preserve"> </w:t>
      </w:r>
      <w:r>
        <w:tab/>
      </w:r>
    </w:p>
    <w:p w14:paraId="127D2F4E" w14:textId="00FB3524" w:rsidR="0089778F" w:rsidRDefault="009A5584" w:rsidP="00B2271E">
      <w:pPr>
        <w:spacing w:after="511" w:line="467" w:lineRule="auto"/>
        <w:ind w:left="1683" w:firstLine="170"/>
        <w:jc w:val="left"/>
      </w:pPr>
      <w:r>
        <w:t>The patient was told to keep the injured finger dry, and proper pin care was administered.</w:t>
      </w:r>
      <w:r w:rsidR="00705339">
        <w:t xml:space="preserve"> Patients were followed up approximately 2, 4, 6</w:t>
      </w:r>
      <w:r w:rsidR="00705339">
        <w:rPr>
          <w:vertAlign w:val="superscript"/>
        </w:rPr>
        <w:t>th</w:t>
      </w:r>
      <w:r w:rsidR="00705339">
        <w:t>, 8</w:t>
      </w:r>
      <w:r w:rsidR="00705339">
        <w:rPr>
          <w:vertAlign w:val="superscript"/>
        </w:rPr>
        <w:t>th</w:t>
      </w:r>
      <w:r w:rsidR="00B2271E">
        <w:t xml:space="preserve"> weeks</w:t>
      </w:r>
      <w:r w:rsidR="00705339">
        <w:t xml:space="preserve"> post operatively. </w:t>
      </w:r>
      <w:r>
        <w:t xml:space="preserve">Radiographic and clinical examinations were undertaken based on the Doyle and Crawford criteria </w:t>
      </w:r>
      <w:r w:rsidR="00B2271E">
        <w:t xml:space="preserve">(Table 1, II). </w:t>
      </w:r>
      <w:r w:rsidR="00B2271E">
        <w:tab/>
      </w:r>
    </w:p>
    <w:p w14:paraId="678C7CE1" w14:textId="351010D2" w:rsidR="0089778F" w:rsidRDefault="0041314F" w:rsidP="009A5584">
      <w:pPr>
        <w:spacing w:after="511" w:line="467" w:lineRule="auto"/>
        <w:ind w:left="1683" w:firstLine="289"/>
      </w:pPr>
      <w:r>
        <w:t xml:space="preserve">The </w:t>
      </w:r>
      <w:r w:rsidR="00230AEB">
        <w:t>following were</w:t>
      </w:r>
      <w:r w:rsidR="00705339">
        <w:t xml:space="preserve"> recorded at </w:t>
      </w:r>
      <w:r>
        <w:t xml:space="preserve">the </w:t>
      </w:r>
      <w:r w:rsidR="00705339">
        <w:t>8</w:t>
      </w:r>
      <w:r w:rsidRPr="0041314F">
        <w:rPr>
          <w:vertAlign w:val="superscript"/>
        </w:rPr>
        <w:t>th</w:t>
      </w:r>
      <w:r w:rsidR="00230AEB">
        <w:t xml:space="preserve"> </w:t>
      </w:r>
      <w:r w:rsidR="00B2271E">
        <w:t>week</w:t>
      </w:r>
      <w:r>
        <w:t xml:space="preserve"> postoperatively</w:t>
      </w:r>
      <w:r w:rsidR="00B2271E">
        <w:t xml:space="preserve">; </w:t>
      </w:r>
      <w:r w:rsidR="00705339">
        <w:t xml:space="preserve">active flexion of DIPJ, </w:t>
      </w:r>
      <w:r w:rsidR="00230AEB">
        <w:t xml:space="preserve">visual analogue score (VAS) for pain, disability of arm, </w:t>
      </w:r>
      <w:r w:rsidR="00705339">
        <w:t>extens</w:t>
      </w:r>
      <w:r w:rsidR="00B2271E">
        <w:t xml:space="preserve">ion lag, </w:t>
      </w:r>
      <w:r w:rsidR="00705339">
        <w:t>shoulder and hand (DASH) score, deformity</w:t>
      </w:r>
      <w:r w:rsidR="00230AEB">
        <w:t xml:space="preserve"> </w:t>
      </w:r>
      <w:r w:rsidR="009A5584">
        <w:t xml:space="preserve">or complication </w:t>
      </w:r>
      <w:r w:rsidR="00230AEB">
        <w:t>presence</w:t>
      </w:r>
      <w:r w:rsidR="00705339">
        <w:t>. They were then rated according to Cra</w:t>
      </w:r>
      <w:r w:rsidR="00B2271E">
        <w:t xml:space="preserve">wford criteria, excellent, </w:t>
      </w:r>
      <w:r w:rsidR="00705339">
        <w:t xml:space="preserve">good, fair or poor </w:t>
      </w:r>
      <w:r w:rsidR="00705339">
        <w:rPr>
          <w:b/>
        </w:rPr>
        <w:t>[33].</w:t>
      </w:r>
      <w:r w:rsidR="00705339">
        <w:t xml:space="preserve"> Figure 3 demonstrate</w:t>
      </w:r>
      <w:r w:rsidR="00B2271E">
        <w:t xml:space="preserve">s radiographs and range of </w:t>
      </w:r>
      <w:r w:rsidR="00705339">
        <w:t>motion at 3 months postoperative visit of one of the patient</w:t>
      </w:r>
      <w:r w:rsidR="00B2271E">
        <w:t xml:space="preserve">s. </w:t>
      </w:r>
      <w:r w:rsidR="00B2271E">
        <w:tab/>
      </w:r>
    </w:p>
    <w:p w14:paraId="51536E16" w14:textId="332198EA" w:rsidR="0089778F" w:rsidRDefault="00705339" w:rsidP="00B50C97">
      <w:pPr>
        <w:pStyle w:val="Heading1"/>
        <w:spacing w:after="614"/>
      </w:pPr>
      <w:r>
        <w:t>Results</w:t>
      </w:r>
      <w:r w:rsidR="00AD1700" w:rsidRPr="00B50C97">
        <w:t>:</w:t>
      </w:r>
    </w:p>
    <w:p w14:paraId="08B3237A" w14:textId="0384E082" w:rsidR="0089778F" w:rsidRDefault="00230AEB" w:rsidP="00230AEB">
      <w:pPr>
        <w:spacing w:after="315" w:line="467" w:lineRule="auto"/>
        <w:ind w:left="1683" w:firstLine="325"/>
      </w:pPr>
      <w:r>
        <w:t>Average follow-up duration was 18.5 months (range, 9-26 months). 32 days was the average time to fracture union based on bridging trabeculae on radiographs and a nontender fracture site (range, 28-42 days). At the time of the follow-up examination, radiographs of all instances revealed a firm osseous union.</w:t>
      </w:r>
      <w:r w:rsidR="00705339">
        <w:t xml:space="preserve"> </w:t>
      </w:r>
      <w:r w:rsidR="009A5584">
        <w:t>None of these digits had chronic distal phalanx subluxation.</w:t>
      </w:r>
      <w:r w:rsidR="00705339">
        <w:t xml:space="preserve"> The joint surface was congru</w:t>
      </w:r>
      <w:r w:rsidR="00B2271E">
        <w:t>ous and satisfactory in all</w:t>
      </w:r>
      <w:r w:rsidR="00705339">
        <w:t xml:space="preserve"> but one patient (9%) had a step-off, the result in</w:t>
      </w:r>
      <w:r w:rsidR="00B2271E">
        <w:t xml:space="preserve"> this digit was good. Only </w:t>
      </w:r>
      <w:r w:rsidR="00705339">
        <w:t>one patient (9%) had pain that was grade</w:t>
      </w:r>
      <w:r w:rsidR="00B2271E">
        <w:t>d as minimal; (VAS) mean 0.2</w:t>
      </w:r>
      <w:r w:rsidR="00705339">
        <w:t xml:space="preserve"> and rang 0-1. Quick DASH scale mean 11.7</w:t>
      </w:r>
      <w:r w:rsidR="00B2271E">
        <w:t xml:space="preserve"> and range 7.8-16.1. The </w:t>
      </w:r>
      <w:r w:rsidR="00705339">
        <w:t>average active flexion of the distal interphalangeal joint w</w:t>
      </w:r>
      <w:r w:rsidR="00B2271E">
        <w:t xml:space="preserve">as 81.2° (range </w:t>
      </w:r>
      <w:r w:rsidR="00705339">
        <w:t>65° to 90°) and the average extensor lag</w:t>
      </w:r>
      <w:r w:rsidR="00B2271E">
        <w:t xml:space="preserve"> was 1.4° (range, 0°- 10°).</w:t>
      </w:r>
    </w:p>
    <w:p w14:paraId="5B64BEDC" w14:textId="087FAA13" w:rsidR="0089778F" w:rsidRDefault="00705339" w:rsidP="00B2271E">
      <w:pPr>
        <w:spacing w:after="508" w:line="467" w:lineRule="auto"/>
        <w:ind w:left="1683" w:firstLine="61"/>
        <w:jc w:val="left"/>
      </w:pPr>
      <w:r>
        <w:t>There was one patient (9%) with superfic</w:t>
      </w:r>
      <w:r w:rsidR="00B2271E">
        <w:t>ial pin-site infection that</w:t>
      </w:r>
      <w:r>
        <w:t xml:space="preserve"> resolved with oral antibiotics. There was no</w:t>
      </w:r>
      <w:r w:rsidR="00B2271E">
        <w:t xml:space="preserve"> pin migration, non-unions,</w:t>
      </w:r>
      <w:r>
        <w:t xml:space="preserve"> osteomyelitis, </w:t>
      </w:r>
      <w:r w:rsidR="009A5584">
        <w:t xml:space="preserve">tender dorsal prominences, </w:t>
      </w:r>
      <w:r>
        <w:t xml:space="preserve">or skin sloughs. </w:t>
      </w:r>
      <w:r w:rsidR="00BD380C">
        <w:t>(</w:t>
      </w:r>
      <w:r w:rsidR="00B2271E">
        <w:t>Table</w:t>
      </w:r>
      <w:r w:rsidR="00BD380C">
        <w:t xml:space="preserve"> 3)</w:t>
      </w:r>
    </w:p>
    <w:p w14:paraId="42FAD8F6" w14:textId="77777777" w:rsidR="0089778F" w:rsidRDefault="00705339" w:rsidP="00B2271E">
      <w:pPr>
        <w:spacing w:after="315" w:line="467" w:lineRule="auto"/>
        <w:ind w:left="1693"/>
        <w:jc w:val="left"/>
      </w:pPr>
      <w:r>
        <w:t xml:space="preserve">According to Crawford classification, </w:t>
      </w:r>
      <w:r w:rsidR="00B2271E">
        <w:t>72.5% of patients (8 out of</w:t>
      </w:r>
      <w:r>
        <w:t xml:space="preserve"> 11) had excellent results, 18.5 (2 out of 11) ha</w:t>
      </w:r>
      <w:r w:rsidR="00B2271E">
        <w:t xml:space="preserve">d good results, 9% had fair </w:t>
      </w:r>
      <w:r>
        <w:t xml:space="preserve">results, </w:t>
      </w:r>
      <w:r w:rsidR="00B2271E">
        <w:t xml:space="preserve">and none had poor results. </w:t>
      </w:r>
    </w:p>
    <w:p w14:paraId="4BF68A3B" w14:textId="3E86383F" w:rsidR="0089778F" w:rsidRDefault="00705339" w:rsidP="00AD1700">
      <w:pPr>
        <w:pStyle w:val="Heading1"/>
        <w:spacing w:after="611" w:line="360" w:lineRule="auto"/>
        <w:ind w:left="1560"/>
      </w:pPr>
      <w:r>
        <w:t xml:space="preserve">Discussion </w:t>
      </w:r>
      <w:r>
        <w:tab/>
      </w:r>
    </w:p>
    <w:p w14:paraId="35E6737A" w14:textId="604B4055" w:rsidR="00230AEB" w:rsidRDefault="00B50C97" w:rsidP="00AD1700">
      <w:pPr>
        <w:spacing w:line="466" w:lineRule="auto"/>
        <w:ind w:left="1685" w:firstLine="679"/>
      </w:pPr>
      <w:r>
        <w:t xml:space="preserve">Regarding the treatment strategy for the various subtypes of mallet fractures, there was no consensus. Volar subluxation of the distal phalanx is possible when the fracture encompasses at least one-third of the articular surface, anatomical reduction by closed manipulation and external splinting are typically difficult, and fracture malunion affecting joint congruence is likely </w:t>
      </w:r>
      <w:r w:rsidRPr="00B50C97">
        <w:rPr>
          <w:b/>
          <w:bCs/>
        </w:rPr>
        <w:t>(28)</w:t>
      </w:r>
      <w:r>
        <w:t xml:space="preserve">. Conservative treatment of volar subluxation of the distal phalanx with large fracture fragments (more than 50% articular surface involvement) </w:t>
      </w:r>
      <w:r w:rsidRPr="00B50C97">
        <w:rPr>
          <w:b/>
          <w:bCs/>
        </w:rPr>
        <w:t>(29)</w:t>
      </w:r>
      <w:r>
        <w:t xml:space="preserve"> may result in aesthetic deformity as painful dorsal prominences, skin slough, and degenerative arthritis, which frequently causes pain and restricted mobility </w:t>
      </w:r>
      <w:r w:rsidRPr="00B50C97">
        <w:rPr>
          <w:b/>
          <w:bCs/>
        </w:rPr>
        <w:t>(7, 28)</w:t>
      </w:r>
      <w:r>
        <w:t>. For nonsurgical therapy to be more effective, close observation is necessary.</w:t>
      </w:r>
      <w:r w:rsidR="00B2271E">
        <w:t xml:space="preserve"> </w:t>
      </w:r>
    </w:p>
    <w:p w14:paraId="47DB5FCD" w14:textId="1E074D5D" w:rsidR="0089778F" w:rsidRDefault="00AD1700" w:rsidP="00230AEB">
      <w:pPr>
        <w:spacing w:line="466" w:lineRule="auto"/>
        <w:ind w:left="1685" w:firstLine="679"/>
      </w:pPr>
      <w:r>
        <w:t xml:space="preserve">Additionally, if the fracture fragment exceeds one-third of the joint surface, if the distal interphalangeal joint is subluxated and the displacement reaches three millimeters, or if conservative treatment has failed, surgical treatment is recommended </w:t>
      </w:r>
      <w:r w:rsidRPr="00AD1700">
        <w:rPr>
          <w:b/>
        </w:rPr>
        <w:t>(29, 30, 31,32)</w:t>
      </w:r>
      <w:r>
        <w:t xml:space="preserve">. There is considerable controversy regarding open vs percutaneous treatment. The frequency of problems such as skin necrosis, nail deformity, infection, scarring, and joint stiffness increases after open surgical operations </w:t>
      </w:r>
      <w:r w:rsidR="00324D25" w:rsidRPr="00324D25">
        <w:rPr>
          <w:b/>
          <w:bCs/>
        </w:rPr>
        <w:t>(15, 31)</w:t>
      </w:r>
      <w:r w:rsidR="00324D25">
        <w:t>.</w:t>
      </w:r>
    </w:p>
    <w:p w14:paraId="45F71709" w14:textId="0CB39BCF" w:rsidR="00EA7D30" w:rsidRDefault="00EA7D30">
      <w:pPr>
        <w:spacing w:after="0" w:line="467" w:lineRule="auto"/>
        <w:ind w:left="1685" w:firstLine="679"/>
        <w:rPr>
          <w:b/>
          <w:bCs/>
        </w:rPr>
      </w:pPr>
      <w:r>
        <w:t xml:space="preserve">Percutaneous surgical techniques were described to overcome the complications of open surgical reduction. </w:t>
      </w:r>
      <w:proofErr w:type="spellStart"/>
      <w:r w:rsidR="00113D1C">
        <w:t>Ischiguro</w:t>
      </w:r>
      <w:proofErr w:type="spellEnd"/>
      <w:r w:rsidR="00113D1C">
        <w:t xml:space="preserve"> et</w:t>
      </w:r>
      <w:r>
        <w:t xml:space="preserve"> al. in 1988 introduced his procedure for percutaneous reduction through</w:t>
      </w:r>
      <w:r w:rsidR="00C31E7E">
        <w:t xml:space="preserve"> </w:t>
      </w:r>
      <w:r>
        <w:t>extension block</w:t>
      </w:r>
      <w:r w:rsidR="00C31E7E">
        <w:t xml:space="preserve"> technique</w:t>
      </w:r>
      <w:r>
        <w:t xml:space="preserve"> by K- wire </w:t>
      </w:r>
      <w:r w:rsidRPr="00EA7D30">
        <w:rPr>
          <w:b/>
          <w:bCs/>
        </w:rPr>
        <w:t>(12)</w:t>
      </w:r>
      <w:r w:rsidR="00C31E7E">
        <w:t xml:space="preserve">. </w:t>
      </w:r>
      <w:r w:rsidR="00113D1C">
        <w:t>Modifications</w:t>
      </w:r>
      <w:r w:rsidR="00C31E7E">
        <w:t xml:space="preserve"> on </w:t>
      </w:r>
      <w:proofErr w:type="spellStart"/>
      <w:r w:rsidR="00C31E7E">
        <w:t>Ischiguro</w:t>
      </w:r>
      <w:proofErr w:type="spellEnd"/>
      <w:r w:rsidR="00113D1C">
        <w:t xml:space="preserve"> et al</w:t>
      </w:r>
      <w:r w:rsidR="00C31E7E">
        <w:t xml:space="preserve"> technique were emerged later on by </w:t>
      </w:r>
      <w:proofErr w:type="spellStart"/>
      <w:r w:rsidR="00C31E7E">
        <w:t>Hormeister</w:t>
      </w:r>
      <w:proofErr w:type="spellEnd"/>
      <w:r w:rsidR="00C31E7E">
        <w:t xml:space="preserve"> et al. </w:t>
      </w:r>
      <w:r w:rsidR="00C31E7E" w:rsidRPr="00C31E7E">
        <w:rPr>
          <w:b/>
          <w:bCs/>
        </w:rPr>
        <w:t>(7)</w:t>
      </w:r>
      <w:r w:rsidR="00C31E7E">
        <w:t xml:space="preserve"> Lee YH et al. </w:t>
      </w:r>
      <w:r w:rsidR="00C31E7E" w:rsidRPr="00C31E7E">
        <w:rPr>
          <w:b/>
          <w:bCs/>
        </w:rPr>
        <w:t>(13)</w:t>
      </w:r>
      <w:r w:rsidR="00C31E7E">
        <w:t xml:space="preserve"> Lee SK et al. </w:t>
      </w:r>
      <w:r w:rsidR="00C31E7E" w:rsidRPr="00C31E7E">
        <w:rPr>
          <w:b/>
          <w:bCs/>
        </w:rPr>
        <w:t>(14)</w:t>
      </w:r>
      <w:r w:rsidR="00C31E7E">
        <w:t xml:space="preserve"> and </w:t>
      </w:r>
      <w:proofErr w:type="spellStart"/>
      <w:r w:rsidR="00C31E7E">
        <w:t>Jorgsholm</w:t>
      </w:r>
      <w:proofErr w:type="spellEnd"/>
      <w:r w:rsidR="00C31E7E">
        <w:t xml:space="preserve"> et al</w:t>
      </w:r>
      <w:r w:rsidR="00324D25">
        <w:t>.</w:t>
      </w:r>
      <w:r w:rsidR="00C31E7E">
        <w:t xml:space="preserve"> </w:t>
      </w:r>
      <w:r w:rsidR="00C31E7E" w:rsidRPr="00C31E7E">
        <w:rPr>
          <w:b/>
          <w:bCs/>
        </w:rPr>
        <w:t>(15)</w:t>
      </w:r>
      <w:r w:rsidR="00C31E7E">
        <w:rPr>
          <w:b/>
          <w:bCs/>
        </w:rPr>
        <w:t>.</w:t>
      </w:r>
    </w:p>
    <w:p w14:paraId="333B8CC3" w14:textId="77777777" w:rsidR="00C31E7E" w:rsidRPr="008C0A05" w:rsidRDefault="008C0A05">
      <w:pPr>
        <w:spacing w:after="0" w:line="467" w:lineRule="auto"/>
        <w:ind w:left="1685" w:firstLine="679"/>
      </w:pPr>
      <w:r>
        <w:t xml:space="preserve">Ishiguro </w:t>
      </w:r>
      <w:r w:rsidR="00113D1C">
        <w:t>recommended to freshen the fracture site by using an injection needle for neglected injuries more than 2 weeks. The overall complication rate for different extension block technique varies from 5-60%</w:t>
      </w:r>
      <w:r w:rsidR="00B5421C">
        <w:t xml:space="preserve"> with extension lag up to 20 degrees.</w:t>
      </w:r>
      <w:r w:rsidR="00113D1C">
        <w:t xml:space="preserve"> </w:t>
      </w:r>
    </w:p>
    <w:p w14:paraId="0E93DC2D" w14:textId="52AC6E1C" w:rsidR="0089778F" w:rsidRDefault="00B50C97" w:rsidP="00324D25">
      <w:pPr>
        <w:spacing w:line="467" w:lineRule="auto"/>
        <w:ind w:firstLine="465"/>
      </w:pPr>
      <w:r>
        <w:t xml:space="preserve">Badia and Riano reported the results of immobilizing and avoiding fracture fragment dislocation in sixteen patients by inserting a curved K-wire into the fracture fragment and pulling with heavy pliers from the volar surface. The DIP joint exhibited two degrees of extension lag and seventy-five degrees of normal maximal flexion. Percutaneous umbrella handle reduction is a form of reduction. This approach, described by </w:t>
      </w:r>
      <w:proofErr w:type="spellStart"/>
      <w:r>
        <w:t>Roccjo</w:t>
      </w:r>
      <w:proofErr w:type="spellEnd"/>
      <w:r>
        <w:t xml:space="preserve"> et al. in 2006, comprises percutaneously inserting a K-wire from the dorsal or volar surface, stabilizing the fracture fragment, and leaving the distal interphalangeal joint unfettered for rapid postoperative mobility. 11 of the 48 patients who participated in the research were judged outstanding, 35 were deemed good, and 2 were deemed bad according to Crawford's criteria.</w:t>
      </w:r>
      <w:r w:rsidR="002F5E8F">
        <w:t xml:space="preserve"> </w:t>
      </w:r>
    </w:p>
    <w:p w14:paraId="59725AD3" w14:textId="30377515" w:rsidR="0089778F" w:rsidRDefault="00B50C97" w:rsidP="00093912">
      <w:pPr>
        <w:spacing w:line="466" w:lineRule="auto"/>
        <w:ind w:left="1685" w:firstLine="679"/>
      </w:pPr>
      <w:r>
        <w:t xml:space="preserve">Yamanaka and Sasaki reported employing temporary extension block pinning by inserting one or two 1.2 mm K-wires into the bone fragment, and then withdrawing the extension block K-wires within 12 days postoperatively to permit active DIP range of motion. This early range of motion resulted in 1 degree of extension to 69 degrees of flexion, according to their findings </w:t>
      </w:r>
      <w:r w:rsidR="002F5E8F" w:rsidRPr="002F5E8F">
        <w:rPr>
          <w:b/>
        </w:rPr>
        <w:t>(17)</w:t>
      </w:r>
      <w:r w:rsidR="002F5E8F">
        <w:t>.</w:t>
      </w:r>
      <w:r w:rsidR="003664F4">
        <w:t xml:space="preserve"> </w:t>
      </w:r>
    </w:p>
    <w:p w14:paraId="13133E80" w14:textId="6FA9DB8E" w:rsidR="0089778F" w:rsidRDefault="00B50C97" w:rsidP="009467FB">
      <w:pPr>
        <w:spacing w:line="466" w:lineRule="auto"/>
        <w:ind w:left="1685" w:firstLine="679"/>
      </w:pPr>
      <w:r>
        <w:t xml:space="preserve">For mallet fractures, </w:t>
      </w:r>
      <w:proofErr w:type="spellStart"/>
      <w:r>
        <w:t>Kronglage</w:t>
      </w:r>
      <w:proofErr w:type="spellEnd"/>
      <w:r>
        <w:t xml:space="preserve"> and Faust utilized two or three 6-8 mm </w:t>
      </w:r>
      <w:proofErr w:type="spellStart"/>
      <w:r>
        <w:t>miniscrews</w:t>
      </w:r>
      <w:proofErr w:type="spellEnd"/>
      <w:r>
        <w:t>. On the patient's dorsum, a finger bump was noticed recently. Nonetheless, the issue was asymptomatic. The average motion range was between 6 degrees (extensor lag) and 70 degrees (flexion)</w:t>
      </w:r>
      <w:r w:rsidR="002F5E8F">
        <w:t xml:space="preserve"> </w:t>
      </w:r>
      <w:r w:rsidR="009467FB">
        <w:rPr>
          <w:b/>
        </w:rPr>
        <w:t>(18).</w:t>
      </w:r>
    </w:p>
    <w:p w14:paraId="645172EA" w14:textId="135AB864" w:rsidR="0089778F" w:rsidRDefault="006114CA">
      <w:pPr>
        <w:spacing w:after="511" w:line="468" w:lineRule="auto"/>
        <w:ind w:left="1685" w:firstLine="679"/>
      </w:pPr>
      <w:r>
        <w:t xml:space="preserve">Using this adjustment, the present experiment yielded comparable results to those of other writers. Delta wire pinning is an efficient, straightforward, and speedy procedure that may be performed under digital block </w:t>
      </w:r>
      <w:proofErr w:type="spellStart"/>
      <w:r>
        <w:t>anaesthetic</w:t>
      </w:r>
      <w:proofErr w:type="spellEnd"/>
      <w:r>
        <w:t>. The method is technically straightforward, resulting in quick fracture union, a broad range of motion, and few problems. It permits reduction of anatomic fractures without requiring an incision. If anatomic reduction cannot be achieved without surgery, mallet fractures accompanied by joint subluxation and severe articular fractures must be treated surgically.</w:t>
      </w:r>
      <w:r w:rsidR="003664F4">
        <w:t xml:space="preserve"> </w:t>
      </w:r>
    </w:p>
    <w:p w14:paraId="23B2609D" w14:textId="6258C6D4" w:rsidR="0089778F" w:rsidRDefault="006114CA" w:rsidP="00B916BA">
      <w:pPr>
        <w:spacing w:after="315" w:line="467" w:lineRule="auto"/>
        <w:ind w:left="1683" w:firstLine="325"/>
      </w:pPr>
      <w:r>
        <w:t xml:space="preserve">In one case, we detected a slight infection of the pin tract, no nail ingrowth, and peeling skin. No individuals required revision or further surgery as a result of complications. In our series, the average range of motion was 1.4 degrees of extensor lag to 81.2% flexion. Our results are equivalent to those achieved by other efficient methods documented in </w:t>
      </w:r>
      <w:r w:rsidR="00AD1700">
        <w:t>scholarly</w:t>
      </w:r>
      <w:r>
        <w:t xml:space="preserve"> literature. In our data collection, the median time between fracture and surgery was 4.1 days. Surgical intervention undoubtedly contributed to our procedure's success.</w:t>
      </w:r>
      <w:r w:rsidR="003664F4">
        <w:t xml:space="preserve"> </w:t>
      </w:r>
    </w:p>
    <w:p w14:paraId="0D312634" w14:textId="04517A3B" w:rsidR="0089778F" w:rsidRDefault="00CE5C52" w:rsidP="00B916BA">
      <w:pPr>
        <w:spacing w:after="560" w:line="480" w:lineRule="auto"/>
        <w:ind w:left="1685" w:firstLine="323"/>
      </w:pPr>
      <w:r>
        <w:t xml:space="preserve">The limitations of our study is the limited number of </w:t>
      </w:r>
      <w:r w:rsidR="006114CA">
        <w:t>patients</w:t>
      </w:r>
      <w:r>
        <w:t xml:space="preserve"> included together with the study is not comparative with other surgical techniques. We encourage future randomized control studies to compare between different surgical techniques used for displaced bony mallet with in</w:t>
      </w:r>
      <w:r w:rsidR="003664F4">
        <w:t>cluded large number of patients.</w:t>
      </w:r>
    </w:p>
    <w:p w14:paraId="7B9A9BAB" w14:textId="77777777" w:rsidR="0089778F" w:rsidRDefault="00705339">
      <w:pPr>
        <w:spacing w:after="467"/>
        <w:ind w:left="1703"/>
        <w:jc w:val="left"/>
      </w:pPr>
      <w:r>
        <w:rPr>
          <w:b/>
          <w:sz w:val="24"/>
        </w:rPr>
        <w:t>Declaration of conflicting interests</w:t>
      </w:r>
      <w:r>
        <w:rPr>
          <w:b/>
          <w:sz w:val="24"/>
        </w:rPr>
        <w:tab/>
      </w:r>
    </w:p>
    <w:p w14:paraId="7552F7CA" w14:textId="0494ED83" w:rsidR="003664F4" w:rsidRDefault="00B916BA" w:rsidP="003664F4">
      <w:pPr>
        <w:spacing w:line="480" w:lineRule="auto"/>
      </w:pPr>
      <w:r>
        <w:t>None to be declared.</w:t>
      </w:r>
    </w:p>
    <w:p w14:paraId="0AF8E637" w14:textId="20C96F24" w:rsidR="0089778F" w:rsidRDefault="00705339" w:rsidP="003664F4">
      <w:r>
        <w:rPr>
          <w:b/>
          <w:sz w:val="24"/>
        </w:rPr>
        <w:t>Fundi</w:t>
      </w:r>
      <w:r>
        <w:rPr>
          <w:b/>
        </w:rPr>
        <w:t xml:space="preserve">ng </w:t>
      </w:r>
      <w:r w:rsidR="003664F4">
        <w:t xml:space="preserve">  </w:t>
      </w:r>
      <w:r w:rsidR="003664F4">
        <w:tab/>
      </w:r>
    </w:p>
    <w:p w14:paraId="09A479C4" w14:textId="582DAD23" w:rsidR="0089778F" w:rsidRDefault="00B916BA" w:rsidP="003664F4">
      <w:pPr>
        <w:spacing w:line="480" w:lineRule="auto"/>
      </w:pPr>
      <w:r>
        <w:t>None to be declared.</w:t>
      </w:r>
    </w:p>
    <w:p w14:paraId="05E00702" w14:textId="6B580F39" w:rsidR="0089778F" w:rsidRDefault="003664F4">
      <w:pPr>
        <w:pStyle w:val="Heading2"/>
      </w:pPr>
      <w:r>
        <w:t xml:space="preserve">CONCLUSION: </w:t>
      </w:r>
    </w:p>
    <w:p w14:paraId="7E79910B" w14:textId="0B6A9F89" w:rsidR="00B916BA" w:rsidRDefault="00705339" w:rsidP="00B916BA">
      <w:pPr>
        <w:spacing w:after="315" w:line="467" w:lineRule="auto"/>
        <w:ind w:left="1683" w:firstLine="61"/>
        <w:jc w:val="left"/>
      </w:pPr>
      <w:r>
        <w:t xml:space="preserve">Early results of   delta wire technique </w:t>
      </w:r>
      <w:r w:rsidR="003664F4">
        <w:t xml:space="preserve">have shown to achieve early full active </w:t>
      </w:r>
      <w:r>
        <w:t xml:space="preserve">flexion of DIPJ with early return to </w:t>
      </w:r>
      <w:r w:rsidR="003664F4">
        <w:t xml:space="preserve">occupation. The absence of </w:t>
      </w:r>
      <w:proofErr w:type="spellStart"/>
      <w:r w:rsidR="003664F4">
        <w:t>transarticular</w:t>
      </w:r>
      <w:proofErr w:type="spellEnd"/>
      <w:r w:rsidR="003664F4">
        <w:t xml:space="preserve"> k </w:t>
      </w:r>
      <w:r>
        <w:t>wire allows for immediate</w:t>
      </w:r>
      <w:r w:rsidR="003664F4">
        <w:t xml:space="preserve"> DIPJ motion which produces good active flexion.</w:t>
      </w:r>
      <w:r w:rsidR="00B916BA">
        <w:t xml:space="preserve"> </w:t>
      </w:r>
    </w:p>
    <w:p w14:paraId="18BE517A" w14:textId="2C4CF30C" w:rsidR="0089778F" w:rsidRDefault="00705339">
      <w:pPr>
        <w:spacing w:after="0"/>
      </w:pPr>
      <w:r>
        <w:br w:type="page"/>
      </w:r>
    </w:p>
    <w:tbl>
      <w:tblPr>
        <w:tblStyle w:val="TableGrid"/>
        <w:tblW w:w="9101" w:type="dxa"/>
        <w:tblInd w:w="1698" w:type="dxa"/>
        <w:tblLook w:val="04A0" w:firstRow="1" w:lastRow="0" w:firstColumn="1" w:lastColumn="0" w:noHBand="0" w:noVBand="1"/>
      </w:tblPr>
      <w:tblGrid>
        <w:gridCol w:w="360"/>
        <w:gridCol w:w="8188"/>
        <w:gridCol w:w="553"/>
      </w:tblGrid>
      <w:tr w:rsidR="0089778F" w14:paraId="169C66ED" w14:textId="77777777">
        <w:trPr>
          <w:trHeight w:val="707"/>
        </w:trPr>
        <w:tc>
          <w:tcPr>
            <w:tcW w:w="360" w:type="dxa"/>
            <w:tcBorders>
              <w:top w:val="nil"/>
              <w:left w:val="nil"/>
              <w:bottom w:val="nil"/>
              <w:right w:val="nil"/>
            </w:tcBorders>
          </w:tcPr>
          <w:p w14:paraId="5848802C" w14:textId="77777777" w:rsidR="0089778F" w:rsidRDefault="0089778F">
            <w:pPr>
              <w:spacing w:after="0" w:line="276" w:lineRule="auto"/>
              <w:ind w:left="0" w:right="0" w:firstLine="0"/>
              <w:jc w:val="left"/>
            </w:pPr>
          </w:p>
        </w:tc>
        <w:tc>
          <w:tcPr>
            <w:tcW w:w="8188" w:type="dxa"/>
            <w:tcBorders>
              <w:top w:val="nil"/>
              <w:left w:val="nil"/>
              <w:bottom w:val="nil"/>
              <w:right w:val="nil"/>
            </w:tcBorders>
          </w:tcPr>
          <w:p w14:paraId="706A036E" w14:textId="77777777" w:rsidR="0089778F" w:rsidRDefault="00705339">
            <w:pPr>
              <w:spacing w:after="0" w:line="276" w:lineRule="auto"/>
              <w:ind w:left="0" w:right="0" w:firstLine="0"/>
              <w:jc w:val="center"/>
            </w:pPr>
            <w:r>
              <w:rPr>
                <w:b/>
                <w:sz w:val="36"/>
              </w:rPr>
              <w:t xml:space="preserve">References </w:t>
            </w:r>
          </w:p>
        </w:tc>
        <w:tc>
          <w:tcPr>
            <w:tcW w:w="553" w:type="dxa"/>
            <w:tcBorders>
              <w:top w:val="nil"/>
              <w:left w:val="nil"/>
              <w:bottom w:val="nil"/>
              <w:right w:val="nil"/>
            </w:tcBorders>
          </w:tcPr>
          <w:p w14:paraId="2E127EEF" w14:textId="77777777" w:rsidR="0089778F" w:rsidRDefault="0089778F">
            <w:pPr>
              <w:spacing w:after="0" w:line="276" w:lineRule="auto"/>
              <w:ind w:left="130" w:right="0" w:firstLine="0"/>
            </w:pPr>
          </w:p>
        </w:tc>
      </w:tr>
      <w:tr w:rsidR="0089778F" w14:paraId="03F351AC" w14:textId="77777777">
        <w:trPr>
          <w:trHeight w:val="789"/>
        </w:trPr>
        <w:tc>
          <w:tcPr>
            <w:tcW w:w="360" w:type="dxa"/>
            <w:tcBorders>
              <w:top w:val="nil"/>
              <w:left w:val="nil"/>
              <w:bottom w:val="nil"/>
              <w:right w:val="nil"/>
            </w:tcBorders>
          </w:tcPr>
          <w:p w14:paraId="09254C3F" w14:textId="77777777" w:rsidR="0089778F" w:rsidRDefault="0089778F">
            <w:pPr>
              <w:spacing w:after="0" w:line="276" w:lineRule="auto"/>
              <w:ind w:left="0" w:right="0" w:firstLine="0"/>
              <w:jc w:val="left"/>
            </w:pPr>
          </w:p>
        </w:tc>
        <w:tc>
          <w:tcPr>
            <w:tcW w:w="8188" w:type="dxa"/>
            <w:tcBorders>
              <w:top w:val="nil"/>
              <w:left w:val="nil"/>
              <w:bottom w:val="nil"/>
              <w:right w:val="nil"/>
            </w:tcBorders>
            <w:vAlign w:val="bottom"/>
          </w:tcPr>
          <w:p w14:paraId="76EABE90" w14:textId="77777777" w:rsidR="0089778F" w:rsidRDefault="00705339">
            <w:pPr>
              <w:spacing w:after="0" w:line="276" w:lineRule="auto"/>
              <w:ind w:left="0" w:right="0" w:firstLine="0"/>
              <w:jc w:val="left"/>
            </w:pPr>
            <w:r>
              <w:rPr>
                <w:b/>
              </w:rPr>
              <w:t>1.</w:t>
            </w:r>
            <w:r>
              <w:rPr>
                <w:rFonts w:ascii="Arial" w:eastAsia="Arial" w:hAnsi="Arial" w:cs="Arial"/>
                <w:b/>
              </w:rPr>
              <w:t xml:space="preserve"> </w:t>
            </w:r>
            <w:r>
              <w:rPr>
                <w:b/>
              </w:rPr>
              <w:t>Lamaris GA, Matthew MK.</w:t>
            </w:r>
            <w:r>
              <w:t xml:space="preserve"> The Diagnosis and Management of </w:t>
            </w:r>
          </w:p>
        </w:tc>
        <w:tc>
          <w:tcPr>
            <w:tcW w:w="553" w:type="dxa"/>
            <w:tcBorders>
              <w:top w:val="nil"/>
              <w:left w:val="nil"/>
              <w:bottom w:val="nil"/>
              <w:right w:val="nil"/>
            </w:tcBorders>
            <w:vAlign w:val="bottom"/>
          </w:tcPr>
          <w:p w14:paraId="269D8490" w14:textId="77777777" w:rsidR="0089778F" w:rsidRDefault="0089778F">
            <w:pPr>
              <w:spacing w:after="0" w:line="276" w:lineRule="auto"/>
              <w:ind w:left="0" w:right="0" w:firstLine="0"/>
            </w:pPr>
          </w:p>
        </w:tc>
      </w:tr>
      <w:tr w:rsidR="0089778F" w14:paraId="14AC0C5D" w14:textId="77777777">
        <w:trPr>
          <w:trHeight w:val="643"/>
        </w:trPr>
        <w:tc>
          <w:tcPr>
            <w:tcW w:w="360" w:type="dxa"/>
            <w:tcBorders>
              <w:top w:val="nil"/>
              <w:left w:val="nil"/>
              <w:bottom w:val="nil"/>
              <w:right w:val="nil"/>
            </w:tcBorders>
          </w:tcPr>
          <w:p w14:paraId="2890E04B" w14:textId="77777777" w:rsidR="0089778F" w:rsidRDefault="0089778F">
            <w:pPr>
              <w:spacing w:after="0" w:line="276" w:lineRule="auto"/>
              <w:ind w:left="0" w:right="0" w:firstLine="0"/>
              <w:jc w:val="left"/>
            </w:pPr>
          </w:p>
        </w:tc>
        <w:tc>
          <w:tcPr>
            <w:tcW w:w="8188" w:type="dxa"/>
            <w:tcBorders>
              <w:top w:val="nil"/>
              <w:left w:val="nil"/>
              <w:bottom w:val="nil"/>
              <w:right w:val="nil"/>
            </w:tcBorders>
            <w:vAlign w:val="center"/>
          </w:tcPr>
          <w:p w14:paraId="58F9688C" w14:textId="77777777" w:rsidR="0089778F" w:rsidRDefault="00705339" w:rsidP="003664F4">
            <w:pPr>
              <w:spacing w:after="0" w:line="276" w:lineRule="auto"/>
              <w:ind w:left="0" w:right="0" w:firstLine="0"/>
              <w:jc w:val="left"/>
            </w:pPr>
            <w:r>
              <w:t xml:space="preserve">Mallet Finger Injuries. Vol. 12, Hand. 2017. p. 223–8. </w:t>
            </w:r>
          </w:p>
        </w:tc>
        <w:tc>
          <w:tcPr>
            <w:tcW w:w="553" w:type="dxa"/>
            <w:tcBorders>
              <w:top w:val="nil"/>
              <w:left w:val="nil"/>
              <w:bottom w:val="nil"/>
              <w:right w:val="nil"/>
            </w:tcBorders>
            <w:vAlign w:val="center"/>
          </w:tcPr>
          <w:p w14:paraId="732CB1C0" w14:textId="77777777" w:rsidR="0089778F" w:rsidRDefault="0089778F">
            <w:pPr>
              <w:spacing w:after="0" w:line="276" w:lineRule="auto"/>
              <w:ind w:left="0" w:right="0" w:firstLine="0"/>
            </w:pPr>
          </w:p>
        </w:tc>
      </w:tr>
      <w:tr w:rsidR="0089778F" w14:paraId="30F23BA2" w14:textId="77777777">
        <w:trPr>
          <w:trHeight w:val="642"/>
        </w:trPr>
        <w:tc>
          <w:tcPr>
            <w:tcW w:w="360" w:type="dxa"/>
            <w:tcBorders>
              <w:top w:val="nil"/>
              <w:left w:val="nil"/>
              <w:bottom w:val="nil"/>
              <w:right w:val="nil"/>
            </w:tcBorders>
            <w:vAlign w:val="center"/>
          </w:tcPr>
          <w:p w14:paraId="2762F7C5" w14:textId="77777777" w:rsidR="0089778F" w:rsidRDefault="00705339">
            <w:pPr>
              <w:spacing w:after="0" w:line="276" w:lineRule="auto"/>
              <w:ind w:left="0" w:right="0" w:firstLine="0"/>
              <w:jc w:val="left"/>
            </w:pPr>
            <w:r>
              <w:t xml:space="preserve">  </w:t>
            </w:r>
          </w:p>
        </w:tc>
        <w:tc>
          <w:tcPr>
            <w:tcW w:w="8188" w:type="dxa"/>
            <w:tcBorders>
              <w:top w:val="nil"/>
              <w:left w:val="nil"/>
              <w:bottom w:val="nil"/>
              <w:right w:val="nil"/>
            </w:tcBorders>
          </w:tcPr>
          <w:p w14:paraId="1AC80BF2" w14:textId="77777777" w:rsidR="0089778F" w:rsidRDefault="0089778F">
            <w:pPr>
              <w:spacing w:after="0" w:line="276" w:lineRule="auto"/>
              <w:ind w:left="0" w:right="0" w:firstLine="0"/>
              <w:jc w:val="left"/>
            </w:pPr>
          </w:p>
        </w:tc>
        <w:tc>
          <w:tcPr>
            <w:tcW w:w="553" w:type="dxa"/>
            <w:tcBorders>
              <w:top w:val="nil"/>
              <w:left w:val="nil"/>
              <w:bottom w:val="nil"/>
              <w:right w:val="nil"/>
            </w:tcBorders>
            <w:vAlign w:val="center"/>
          </w:tcPr>
          <w:p w14:paraId="077F126B" w14:textId="77777777" w:rsidR="0089778F" w:rsidRDefault="0089778F">
            <w:pPr>
              <w:spacing w:after="0" w:line="276" w:lineRule="auto"/>
              <w:ind w:left="0" w:right="0" w:firstLine="0"/>
            </w:pPr>
          </w:p>
        </w:tc>
      </w:tr>
      <w:tr w:rsidR="0089778F" w14:paraId="2C353E98" w14:textId="77777777">
        <w:trPr>
          <w:trHeight w:val="646"/>
        </w:trPr>
        <w:tc>
          <w:tcPr>
            <w:tcW w:w="360" w:type="dxa"/>
            <w:tcBorders>
              <w:top w:val="nil"/>
              <w:left w:val="nil"/>
              <w:bottom w:val="nil"/>
              <w:right w:val="nil"/>
            </w:tcBorders>
          </w:tcPr>
          <w:p w14:paraId="57E6887F" w14:textId="77777777" w:rsidR="0089778F" w:rsidRDefault="0089778F">
            <w:pPr>
              <w:spacing w:after="0" w:line="276" w:lineRule="auto"/>
              <w:ind w:left="0" w:right="0" w:firstLine="0"/>
              <w:jc w:val="left"/>
            </w:pPr>
          </w:p>
        </w:tc>
        <w:tc>
          <w:tcPr>
            <w:tcW w:w="8188" w:type="dxa"/>
            <w:tcBorders>
              <w:top w:val="nil"/>
              <w:left w:val="nil"/>
              <w:bottom w:val="nil"/>
              <w:right w:val="nil"/>
            </w:tcBorders>
            <w:vAlign w:val="center"/>
          </w:tcPr>
          <w:p w14:paraId="420F5763" w14:textId="77777777" w:rsidR="0089778F" w:rsidRDefault="00705339">
            <w:pPr>
              <w:spacing w:after="0" w:line="276" w:lineRule="auto"/>
              <w:ind w:left="0" w:right="0" w:firstLine="0"/>
              <w:jc w:val="left"/>
            </w:pPr>
            <w:r>
              <w:rPr>
                <w:b/>
              </w:rPr>
              <w:t>2.</w:t>
            </w:r>
            <w:r>
              <w:rPr>
                <w:rFonts w:ascii="Arial" w:eastAsia="Arial" w:hAnsi="Arial" w:cs="Arial"/>
                <w:b/>
              </w:rPr>
              <w:t xml:space="preserve"> </w:t>
            </w:r>
            <w:proofErr w:type="spellStart"/>
            <w:r>
              <w:rPr>
                <w:b/>
              </w:rPr>
              <w:t>Bachoura</w:t>
            </w:r>
            <w:proofErr w:type="spellEnd"/>
            <w:r>
              <w:rPr>
                <w:b/>
              </w:rPr>
              <w:t xml:space="preserve"> A, </w:t>
            </w:r>
            <w:proofErr w:type="spellStart"/>
            <w:r>
              <w:rPr>
                <w:b/>
              </w:rPr>
              <w:t>Ferikes</w:t>
            </w:r>
            <w:proofErr w:type="spellEnd"/>
            <w:r>
              <w:rPr>
                <w:b/>
              </w:rPr>
              <w:t xml:space="preserve"> AJ, Lubahn JD.</w:t>
            </w:r>
            <w:r>
              <w:t xml:space="preserve"> A review of mallet finger </w:t>
            </w:r>
          </w:p>
        </w:tc>
        <w:tc>
          <w:tcPr>
            <w:tcW w:w="553" w:type="dxa"/>
            <w:tcBorders>
              <w:top w:val="nil"/>
              <w:left w:val="nil"/>
              <w:bottom w:val="nil"/>
              <w:right w:val="nil"/>
            </w:tcBorders>
            <w:vAlign w:val="center"/>
          </w:tcPr>
          <w:p w14:paraId="61985657" w14:textId="77777777" w:rsidR="0089778F" w:rsidRDefault="0089778F">
            <w:pPr>
              <w:spacing w:after="0" w:line="276" w:lineRule="auto"/>
              <w:ind w:left="0" w:right="0" w:firstLine="0"/>
            </w:pPr>
          </w:p>
        </w:tc>
      </w:tr>
      <w:tr w:rsidR="0089778F" w14:paraId="41D0BD4F" w14:textId="77777777">
        <w:trPr>
          <w:trHeight w:val="644"/>
        </w:trPr>
        <w:tc>
          <w:tcPr>
            <w:tcW w:w="360" w:type="dxa"/>
            <w:tcBorders>
              <w:top w:val="nil"/>
              <w:left w:val="nil"/>
              <w:bottom w:val="nil"/>
              <w:right w:val="nil"/>
            </w:tcBorders>
          </w:tcPr>
          <w:p w14:paraId="11AF11C8" w14:textId="77777777" w:rsidR="0089778F" w:rsidRDefault="0089778F">
            <w:pPr>
              <w:spacing w:after="0" w:line="276" w:lineRule="auto"/>
              <w:ind w:left="0" w:right="0" w:firstLine="0"/>
              <w:jc w:val="left"/>
            </w:pPr>
          </w:p>
        </w:tc>
        <w:tc>
          <w:tcPr>
            <w:tcW w:w="8188" w:type="dxa"/>
            <w:tcBorders>
              <w:top w:val="nil"/>
              <w:left w:val="nil"/>
              <w:bottom w:val="nil"/>
              <w:right w:val="nil"/>
            </w:tcBorders>
            <w:vAlign w:val="center"/>
          </w:tcPr>
          <w:p w14:paraId="0449E0DB" w14:textId="77777777" w:rsidR="0089778F" w:rsidRDefault="00705339">
            <w:pPr>
              <w:spacing w:after="0" w:line="276" w:lineRule="auto"/>
              <w:ind w:left="0" w:right="0" w:firstLine="0"/>
              <w:jc w:val="center"/>
            </w:pPr>
            <w:r>
              <w:t xml:space="preserve">and jersey finger injuries in the athlete. Vol. 10, Current Reviews </w:t>
            </w:r>
          </w:p>
        </w:tc>
        <w:tc>
          <w:tcPr>
            <w:tcW w:w="553" w:type="dxa"/>
            <w:tcBorders>
              <w:top w:val="nil"/>
              <w:left w:val="nil"/>
              <w:bottom w:val="nil"/>
              <w:right w:val="nil"/>
            </w:tcBorders>
            <w:vAlign w:val="center"/>
          </w:tcPr>
          <w:p w14:paraId="2143D1B4" w14:textId="77777777" w:rsidR="0089778F" w:rsidRDefault="0089778F">
            <w:pPr>
              <w:spacing w:after="0" w:line="276" w:lineRule="auto"/>
              <w:ind w:left="0" w:right="0" w:firstLine="0"/>
            </w:pPr>
          </w:p>
        </w:tc>
      </w:tr>
      <w:tr w:rsidR="0089778F" w14:paraId="037DEC38" w14:textId="77777777">
        <w:trPr>
          <w:trHeight w:val="477"/>
        </w:trPr>
        <w:tc>
          <w:tcPr>
            <w:tcW w:w="360" w:type="dxa"/>
            <w:tcBorders>
              <w:top w:val="nil"/>
              <w:left w:val="nil"/>
              <w:bottom w:val="nil"/>
              <w:right w:val="nil"/>
            </w:tcBorders>
          </w:tcPr>
          <w:p w14:paraId="7FFB4E25" w14:textId="77777777" w:rsidR="0089778F" w:rsidRDefault="0089778F">
            <w:pPr>
              <w:spacing w:after="0" w:line="276" w:lineRule="auto"/>
              <w:ind w:left="0" w:right="0" w:firstLine="0"/>
              <w:jc w:val="left"/>
            </w:pPr>
          </w:p>
        </w:tc>
        <w:tc>
          <w:tcPr>
            <w:tcW w:w="8188" w:type="dxa"/>
            <w:tcBorders>
              <w:top w:val="nil"/>
              <w:left w:val="nil"/>
              <w:bottom w:val="nil"/>
              <w:right w:val="nil"/>
            </w:tcBorders>
            <w:vAlign w:val="bottom"/>
          </w:tcPr>
          <w:p w14:paraId="66F1E876" w14:textId="77777777" w:rsidR="0089778F" w:rsidRDefault="00705339">
            <w:pPr>
              <w:spacing w:after="0" w:line="276" w:lineRule="auto"/>
              <w:ind w:left="360" w:right="0" w:firstLine="0"/>
              <w:jc w:val="left"/>
            </w:pPr>
            <w:r>
              <w:t xml:space="preserve">in Musculoskeletal Medicine. 2017. </w:t>
            </w:r>
          </w:p>
        </w:tc>
        <w:tc>
          <w:tcPr>
            <w:tcW w:w="553" w:type="dxa"/>
            <w:tcBorders>
              <w:top w:val="nil"/>
              <w:left w:val="nil"/>
              <w:bottom w:val="nil"/>
              <w:right w:val="nil"/>
            </w:tcBorders>
            <w:vAlign w:val="bottom"/>
          </w:tcPr>
          <w:p w14:paraId="696FDCFE" w14:textId="77777777" w:rsidR="0089778F" w:rsidRDefault="0089778F">
            <w:pPr>
              <w:spacing w:after="0" w:line="276" w:lineRule="auto"/>
              <w:ind w:left="0" w:right="0" w:firstLine="0"/>
            </w:pPr>
          </w:p>
        </w:tc>
      </w:tr>
    </w:tbl>
    <w:p w14:paraId="10DBE20F" w14:textId="77777777" w:rsidR="0089778F" w:rsidRDefault="00D84A4E" w:rsidP="00BD380C">
      <w:pPr>
        <w:numPr>
          <w:ilvl w:val="0"/>
          <w:numId w:val="1"/>
        </w:numPr>
        <w:spacing w:after="315" w:line="467" w:lineRule="auto"/>
        <w:ind w:hanging="360"/>
        <w:jc w:val="left"/>
      </w:pPr>
      <w:r>
        <w:rPr>
          <w:b/>
        </w:rPr>
        <w:t>Valdes K, Naughton N, Algar L</w:t>
      </w:r>
      <w:r w:rsidR="00705339">
        <w:rPr>
          <w:b/>
        </w:rPr>
        <w:t>:</w:t>
      </w:r>
      <w:r w:rsidR="003664F4">
        <w:t xml:space="preserve"> </w:t>
      </w:r>
      <w:r>
        <w:t>C</w:t>
      </w:r>
      <w:r w:rsidR="003664F4">
        <w:t xml:space="preserve">onservative treatment of mallet </w:t>
      </w:r>
      <w:r>
        <w:t>finger: A systematic review</w:t>
      </w:r>
      <w:r w:rsidR="00705339">
        <w:t xml:space="preserve">. J Hand </w:t>
      </w:r>
      <w:r w:rsidR="005001DD">
        <w:t xml:space="preserve">Ther. </w:t>
      </w:r>
      <w:r w:rsidR="00BD380C" w:rsidRPr="00BD380C">
        <w:rPr>
          <w:bCs/>
        </w:rPr>
        <w:t>(2015)</w:t>
      </w:r>
      <w:r w:rsidR="00BD380C">
        <w:rPr>
          <w:bCs/>
        </w:rPr>
        <w:t xml:space="preserve"> </w:t>
      </w:r>
      <w:r w:rsidR="003664F4">
        <w:t>28(3): 237-246.</w:t>
      </w:r>
    </w:p>
    <w:p w14:paraId="5E7C1863" w14:textId="77777777" w:rsidR="0089778F" w:rsidRDefault="003664F4" w:rsidP="003664F4">
      <w:pPr>
        <w:numPr>
          <w:ilvl w:val="0"/>
          <w:numId w:val="1"/>
        </w:numPr>
        <w:spacing w:after="317" w:line="302" w:lineRule="auto"/>
        <w:ind w:hanging="360"/>
        <w:jc w:val="left"/>
      </w:pPr>
      <w:r>
        <w:rPr>
          <w:b/>
        </w:rPr>
        <w:t>McMurtry J, Isaacs J</w:t>
      </w:r>
      <w:r w:rsidR="00705339" w:rsidRPr="003664F4">
        <w:rPr>
          <w:b/>
        </w:rPr>
        <w:t xml:space="preserve">: </w:t>
      </w:r>
      <w:r w:rsidR="00DD4D7A">
        <w:t>Extensor tendon injuries.</w:t>
      </w:r>
      <w:r>
        <w:t xml:space="preserve"> </w:t>
      </w:r>
      <w:r w:rsidR="00DD4D7A">
        <w:t>Clin Sports Med</w:t>
      </w:r>
      <w:r w:rsidR="00BD380C">
        <w:t xml:space="preserve"> (2015)</w:t>
      </w:r>
      <w:r w:rsidR="00DD4D7A">
        <w:t xml:space="preserve"> </w:t>
      </w:r>
      <w:r w:rsidR="00BD380C">
        <w:t>9</w:t>
      </w:r>
      <w:r w:rsidR="00DD4D7A">
        <w:t>: 34(1): 167-180</w:t>
      </w:r>
      <w:r>
        <w:t xml:space="preserve">. </w:t>
      </w:r>
      <w:r>
        <w:tab/>
      </w:r>
    </w:p>
    <w:p w14:paraId="59C07DFB" w14:textId="77777777" w:rsidR="0089778F" w:rsidRDefault="003664F4" w:rsidP="004003DE">
      <w:pPr>
        <w:numPr>
          <w:ilvl w:val="0"/>
          <w:numId w:val="1"/>
        </w:numPr>
        <w:spacing w:after="317" w:line="302" w:lineRule="auto"/>
        <w:ind w:hanging="360"/>
        <w:jc w:val="left"/>
      </w:pPr>
      <w:r>
        <w:rPr>
          <w:b/>
        </w:rPr>
        <w:t>Lin JS, Samora JB</w:t>
      </w:r>
      <w:r w:rsidR="00705339" w:rsidRPr="004003DE">
        <w:rPr>
          <w:b/>
        </w:rPr>
        <w:t>:</w:t>
      </w:r>
      <w:r w:rsidR="00705339">
        <w:t xml:space="preserve"> </w:t>
      </w:r>
      <w:r>
        <w:t xml:space="preserve">surgical </w:t>
      </w:r>
      <w:r w:rsidR="004003DE">
        <w:t xml:space="preserve">and non-surgical management of </w:t>
      </w:r>
      <w:r w:rsidR="00705339">
        <w:t>Mall</w:t>
      </w:r>
      <w:r w:rsidR="004003DE">
        <w:t>et Finger. A systematic review. J Hand Surg Am</w:t>
      </w:r>
      <w:r w:rsidR="00BD380C">
        <w:t xml:space="preserve"> (2018)</w:t>
      </w:r>
      <w:r w:rsidR="004003DE">
        <w:t>; 43(2):146-163.e 2</w:t>
      </w:r>
      <w:r>
        <w:t xml:space="preserve">. </w:t>
      </w:r>
      <w:r>
        <w:tab/>
      </w:r>
    </w:p>
    <w:p w14:paraId="48ADF53A" w14:textId="77777777" w:rsidR="0089778F" w:rsidRDefault="003664F4" w:rsidP="003664F4">
      <w:pPr>
        <w:numPr>
          <w:ilvl w:val="0"/>
          <w:numId w:val="1"/>
        </w:numPr>
        <w:spacing w:line="466" w:lineRule="auto"/>
        <w:ind w:hanging="360"/>
        <w:jc w:val="left"/>
      </w:pPr>
      <w:r>
        <w:rPr>
          <w:b/>
        </w:rPr>
        <w:t>Lester B</w:t>
      </w:r>
      <w:r w:rsidR="00705339">
        <w:rPr>
          <w:b/>
        </w:rPr>
        <w:t>,</w:t>
      </w:r>
      <w:r>
        <w:rPr>
          <w:b/>
        </w:rPr>
        <w:t xml:space="preserve"> </w:t>
      </w:r>
      <w:r w:rsidR="00705339">
        <w:rPr>
          <w:b/>
        </w:rPr>
        <w:t xml:space="preserve">Jeong G. </w:t>
      </w:r>
      <w:r w:rsidR="00BD380C">
        <w:rPr>
          <w:b/>
        </w:rPr>
        <w:t>K., Perry D. and Spero L.</w:t>
      </w:r>
      <w:r w:rsidR="00705339">
        <w:rPr>
          <w:b/>
        </w:rPr>
        <w:t>:</w:t>
      </w:r>
      <w:r>
        <w:t xml:space="preserve"> A simple</w:t>
      </w:r>
      <w:r w:rsidR="00705339">
        <w:t xml:space="preserve"> effective splinting technique for the mallet finger. Am J </w:t>
      </w:r>
      <w:proofErr w:type="spellStart"/>
      <w:r w:rsidR="00705339">
        <w:t>Orthop</w:t>
      </w:r>
      <w:proofErr w:type="spellEnd"/>
      <w:r w:rsidR="00B9538F">
        <w:t xml:space="preserve"> (2000)</w:t>
      </w:r>
      <w:r>
        <w:t xml:space="preserve">: 29: 202-206. </w:t>
      </w:r>
      <w:r>
        <w:tab/>
      </w:r>
    </w:p>
    <w:p w14:paraId="54A59340" w14:textId="4BD64A8E" w:rsidR="0089778F" w:rsidRDefault="00705339" w:rsidP="00BB4281">
      <w:pPr>
        <w:numPr>
          <w:ilvl w:val="0"/>
          <w:numId w:val="1"/>
        </w:numPr>
        <w:spacing w:after="317" w:line="302" w:lineRule="auto"/>
        <w:ind w:hanging="360"/>
        <w:jc w:val="left"/>
      </w:pPr>
      <w:r>
        <w:rPr>
          <w:b/>
        </w:rPr>
        <w:t xml:space="preserve">Hofmeister E. P., Mazurek M. </w:t>
      </w:r>
      <w:r w:rsidR="00BB4281">
        <w:rPr>
          <w:b/>
        </w:rPr>
        <w:t>T., Shin A. Y et al</w:t>
      </w:r>
      <w:r w:rsidRPr="00BB4281">
        <w:rPr>
          <w:b/>
        </w:rPr>
        <w:t xml:space="preserve">: </w:t>
      </w:r>
      <w:r>
        <w:t>Extensions block pinning for large mallet fractures. J Hand</w:t>
      </w:r>
      <w:r w:rsidR="00B9538F">
        <w:t xml:space="preserve"> (2003)</w:t>
      </w:r>
      <w:r w:rsidR="00BB4281">
        <w:t xml:space="preserve"> Surg [Am]: 28: 453-459. </w:t>
      </w:r>
      <w:r w:rsidR="00BB4281">
        <w:tab/>
      </w:r>
    </w:p>
    <w:tbl>
      <w:tblPr>
        <w:tblStyle w:val="TableGrid"/>
        <w:tblW w:w="9101" w:type="dxa"/>
        <w:tblInd w:w="1698" w:type="dxa"/>
        <w:tblLook w:val="04A0" w:firstRow="1" w:lastRow="0" w:firstColumn="1" w:lastColumn="0" w:noHBand="0" w:noVBand="1"/>
      </w:tblPr>
      <w:tblGrid>
        <w:gridCol w:w="360"/>
        <w:gridCol w:w="8741"/>
      </w:tblGrid>
      <w:tr w:rsidR="0089778F" w14:paraId="29FB98F4" w14:textId="77777777">
        <w:trPr>
          <w:trHeight w:val="1871"/>
        </w:trPr>
        <w:tc>
          <w:tcPr>
            <w:tcW w:w="360" w:type="dxa"/>
            <w:tcBorders>
              <w:top w:val="nil"/>
              <w:left w:val="nil"/>
              <w:bottom w:val="nil"/>
              <w:right w:val="nil"/>
            </w:tcBorders>
          </w:tcPr>
          <w:p w14:paraId="6F0EEEA4" w14:textId="77777777" w:rsidR="0089778F" w:rsidRDefault="0089778F">
            <w:pPr>
              <w:spacing w:after="0" w:line="276" w:lineRule="auto"/>
              <w:ind w:left="0" w:right="0" w:firstLine="0"/>
              <w:jc w:val="left"/>
            </w:pPr>
          </w:p>
        </w:tc>
        <w:tc>
          <w:tcPr>
            <w:tcW w:w="8741" w:type="dxa"/>
            <w:tcBorders>
              <w:top w:val="nil"/>
              <w:left w:val="nil"/>
              <w:bottom w:val="nil"/>
              <w:right w:val="nil"/>
            </w:tcBorders>
          </w:tcPr>
          <w:p w14:paraId="2AE5F51A" w14:textId="77777777" w:rsidR="0089778F" w:rsidRDefault="00705339">
            <w:pPr>
              <w:spacing w:after="323" w:line="240" w:lineRule="auto"/>
              <w:ind w:left="0" w:right="0" w:firstLine="0"/>
            </w:pPr>
            <w:r>
              <w:rPr>
                <w:b/>
              </w:rPr>
              <w:t>8.</w:t>
            </w:r>
            <w:r w:rsidR="005001DD">
              <w:rPr>
                <w:rFonts w:ascii="Arial" w:eastAsia="Arial" w:hAnsi="Arial" w:cs="Arial"/>
                <w:b/>
              </w:rPr>
              <w:t xml:space="preserve"> Ramponi DR, </w:t>
            </w:r>
            <w:r w:rsidR="00B9538F">
              <w:rPr>
                <w:rFonts w:ascii="Arial" w:eastAsia="Arial" w:hAnsi="Arial" w:cs="Arial"/>
                <w:b/>
              </w:rPr>
              <w:t>Hellier SD</w:t>
            </w:r>
            <w:r>
              <w:rPr>
                <w:b/>
              </w:rPr>
              <w:t>:</w:t>
            </w:r>
            <w:r w:rsidR="005001DD">
              <w:t xml:space="preserve"> mallet finger</w:t>
            </w:r>
            <w:r w:rsidR="00BB4281">
              <w:t>.</w:t>
            </w:r>
          </w:p>
          <w:p w14:paraId="52F8B319" w14:textId="06C49C38" w:rsidR="0089778F" w:rsidRDefault="00CC3D13">
            <w:pPr>
              <w:spacing w:after="0" w:line="276" w:lineRule="auto"/>
              <w:ind w:left="360" w:right="0" w:firstLine="0"/>
            </w:pPr>
            <w:r>
              <w:t>Adva</w:t>
            </w:r>
            <w:r w:rsidR="00B9538F">
              <w:t xml:space="preserve">nced Emergency </w:t>
            </w:r>
            <w:r w:rsidR="003832CE">
              <w:t>Nursing Journal</w:t>
            </w:r>
            <w:r w:rsidR="00B9538F">
              <w:t xml:space="preserve"> (2019)</w:t>
            </w:r>
            <w:r>
              <w:t xml:space="preserve"> </w:t>
            </w:r>
            <w:proofErr w:type="spellStart"/>
            <w:r w:rsidR="003832CE">
              <w:t>vol</w:t>
            </w:r>
            <w:proofErr w:type="spellEnd"/>
            <w:r w:rsidR="003832CE">
              <w:t xml:space="preserve"> 41</w:t>
            </w:r>
            <w:r>
              <w:t>, Lippincott Williams and Wilkins</w:t>
            </w:r>
            <w:r w:rsidR="00705339">
              <w:t>.</w:t>
            </w:r>
            <w:r>
              <w:t xml:space="preserve"> p. 198-203. </w:t>
            </w:r>
          </w:p>
        </w:tc>
      </w:tr>
      <w:tr w:rsidR="0089778F" w14:paraId="32A085AE" w14:textId="77777777">
        <w:trPr>
          <w:trHeight w:val="11725"/>
        </w:trPr>
        <w:tc>
          <w:tcPr>
            <w:tcW w:w="360" w:type="dxa"/>
            <w:tcBorders>
              <w:top w:val="nil"/>
              <w:left w:val="nil"/>
              <w:bottom w:val="nil"/>
              <w:right w:val="nil"/>
            </w:tcBorders>
          </w:tcPr>
          <w:p w14:paraId="34279E6F" w14:textId="77777777" w:rsidR="0089778F" w:rsidRDefault="00705339">
            <w:pPr>
              <w:spacing w:after="0" w:line="276" w:lineRule="auto"/>
              <w:ind w:left="0" w:right="0" w:firstLine="0"/>
              <w:jc w:val="left"/>
            </w:pPr>
            <w:r>
              <w:t xml:space="preserve"> </w:t>
            </w:r>
          </w:p>
        </w:tc>
        <w:tc>
          <w:tcPr>
            <w:tcW w:w="8741" w:type="dxa"/>
            <w:tcBorders>
              <w:top w:val="nil"/>
              <w:left w:val="nil"/>
              <w:bottom w:val="nil"/>
              <w:right w:val="nil"/>
            </w:tcBorders>
            <w:vAlign w:val="bottom"/>
          </w:tcPr>
          <w:p w14:paraId="6EF5E156" w14:textId="77777777" w:rsidR="0089778F" w:rsidRDefault="0089778F" w:rsidP="00BB4281">
            <w:pPr>
              <w:spacing w:after="520" w:line="240" w:lineRule="auto"/>
              <w:ind w:left="0" w:right="0" w:firstLine="0"/>
              <w:jc w:val="center"/>
            </w:pPr>
          </w:p>
          <w:p w14:paraId="69D2985A" w14:textId="77777777" w:rsidR="0089778F" w:rsidRDefault="00705339" w:rsidP="00BB4281">
            <w:pPr>
              <w:numPr>
                <w:ilvl w:val="0"/>
                <w:numId w:val="5"/>
              </w:numPr>
              <w:spacing w:after="310" w:line="468" w:lineRule="auto"/>
              <w:ind w:right="0" w:hanging="360"/>
            </w:pPr>
            <w:r>
              <w:rPr>
                <w:b/>
              </w:rPr>
              <w:t xml:space="preserve">Hamas RS, </w:t>
            </w:r>
            <w:proofErr w:type="spellStart"/>
            <w:r>
              <w:rPr>
                <w:b/>
              </w:rPr>
              <w:t>Horrel</w:t>
            </w:r>
            <w:proofErr w:type="spellEnd"/>
            <w:r>
              <w:rPr>
                <w:b/>
              </w:rPr>
              <w:t xml:space="preserve"> ED, </w:t>
            </w:r>
            <w:proofErr w:type="spellStart"/>
            <w:r>
              <w:rPr>
                <w:b/>
              </w:rPr>
              <w:t>Pierret</w:t>
            </w:r>
            <w:proofErr w:type="spellEnd"/>
            <w:r>
              <w:rPr>
                <w:b/>
              </w:rPr>
              <w:t xml:space="preserve"> GP.</w:t>
            </w:r>
            <w:r>
              <w:t xml:space="preserve"> Treatment of mallet fin</w:t>
            </w:r>
            <w:r w:rsidR="00BB4281">
              <w:t xml:space="preserve">ger </w:t>
            </w:r>
            <w:r>
              <w:t xml:space="preserve">due to intra-articular fracture of the </w:t>
            </w:r>
            <w:r w:rsidR="00BB4281">
              <w:t xml:space="preserve">distal phalanx. J Hand Surg </w:t>
            </w:r>
            <w:r>
              <w:t xml:space="preserve">Am </w:t>
            </w:r>
            <w:r w:rsidR="00B9538F">
              <w:t>(</w:t>
            </w:r>
            <w:r>
              <w:t>1978</w:t>
            </w:r>
            <w:r w:rsidR="00B9538F">
              <w:t>)</w:t>
            </w:r>
            <w:proofErr w:type="gramStart"/>
            <w:r w:rsidR="00BB4281">
              <w:t>;3:361</w:t>
            </w:r>
            <w:proofErr w:type="gramEnd"/>
            <w:r w:rsidR="00BB4281">
              <w:t xml:space="preserve">-3.  </w:t>
            </w:r>
            <w:r w:rsidR="00BB4281">
              <w:tab/>
            </w:r>
          </w:p>
          <w:p w14:paraId="4F2B9521" w14:textId="77777777" w:rsidR="0089778F" w:rsidRDefault="00705339">
            <w:pPr>
              <w:numPr>
                <w:ilvl w:val="0"/>
                <w:numId w:val="5"/>
              </w:numPr>
              <w:spacing w:after="309" w:line="467" w:lineRule="auto"/>
              <w:ind w:right="0" w:hanging="360"/>
            </w:pPr>
            <w:r>
              <w:rPr>
                <w:b/>
              </w:rPr>
              <w:t>Chiba G, Nakamura S, Kitahara H</w:t>
            </w:r>
            <w:r>
              <w:t xml:space="preserve">. </w:t>
            </w:r>
            <w:r w:rsidR="00BB4281">
              <w:t xml:space="preserve">Interosseous wiring method </w:t>
            </w:r>
            <w:r>
              <w:t xml:space="preserve">for the treatment of mallet finger with </w:t>
            </w:r>
            <w:r w:rsidR="00BB4281">
              <w:t xml:space="preserve">tiny fragment. The Journal </w:t>
            </w:r>
            <w:r>
              <w:t xml:space="preserve">of Japanese Society for Surgery of Hand </w:t>
            </w:r>
            <w:r w:rsidR="00B9538F">
              <w:t>(</w:t>
            </w:r>
            <w:r>
              <w:t>1992</w:t>
            </w:r>
            <w:r w:rsidR="00B9538F">
              <w:t>)</w:t>
            </w:r>
            <w:r w:rsidR="00BB4281">
              <w:t xml:space="preserve">; 9:682-6.  </w:t>
            </w:r>
          </w:p>
          <w:p w14:paraId="5604E40F" w14:textId="77777777" w:rsidR="0089778F" w:rsidRDefault="00705339">
            <w:pPr>
              <w:numPr>
                <w:ilvl w:val="0"/>
                <w:numId w:val="5"/>
              </w:numPr>
              <w:spacing w:after="312" w:line="466" w:lineRule="auto"/>
              <w:ind w:right="0" w:hanging="360"/>
            </w:pPr>
            <w:r>
              <w:rPr>
                <w:b/>
              </w:rPr>
              <w:t>Jupiter JB, Shepard JE.</w:t>
            </w:r>
            <w:r w:rsidR="006A6378">
              <w:t xml:space="preserve"> Tension wire fixation of avul</w:t>
            </w:r>
            <w:r w:rsidR="00BB4281">
              <w:t>sion</w:t>
            </w:r>
            <w:r>
              <w:t xml:space="preserve"> fracture in </w:t>
            </w:r>
            <w:r w:rsidR="00BB4281">
              <w:t xml:space="preserve">the hand. </w:t>
            </w:r>
            <w:proofErr w:type="spellStart"/>
            <w:r w:rsidR="00BB4281">
              <w:t>Clin</w:t>
            </w:r>
            <w:proofErr w:type="spellEnd"/>
            <w:r w:rsidR="00BB4281">
              <w:t xml:space="preserve"> </w:t>
            </w:r>
            <w:proofErr w:type="spellStart"/>
            <w:r w:rsidR="00BB4281">
              <w:t>Orthop</w:t>
            </w:r>
            <w:proofErr w:type="spellEnd"/>
            <w:r w:rsidR="00BB4281">
              <w:t xml:space="preserve"> </w:t>
            </w:r>
            <w:proofErr w:type="spellStart"/>
            <w:r w:rsidR="00BB4281">
              <w:t>Relat</w:t>
            </w:r>
            <w:proofErr w:type="spellEnd"/>
            <w:r w:rsidR="00BB4281">
              <w:t xml:space="preserve"> </w:t>
            </w:r>
            <w:proofErr w:type="gramStart"/>
            <w:r w:rsidR="00BB4281">
              <w:t>Res</w:t>
            </w:r>
            <w:r>
              <w:t>(</w:t>
            </w:r>
            <w:proofErr w:type="gramEnd"/>
            <w:r>
              <w:t>2</w:t>
            </w:r>
            <w:r w:rsidR="00BB4281">
              <w:t>014):113-120.</w:t>
            </w:r>
          </w:p>
          <w:p w14:paraId="14AE01D2" w14:textId="77777777" w:rsidR="0089778F" w:rsidRDefault="00C06362" w:rsidP="00BB4281">
            <w:pPr>
              <w:numPr>
                <w:ilvl w:val="0"/>
                <w:numId w:val="5"/>
              </w:numPr>
              <w:spacing w:after="309" w:line="466" w:lineRule="auto"/>
              <w:ind w:right="0" w:hanging="360"/>
            </w:pPr>
            <w:r>
              <w:rPr>
                <w:b/>
                <w:bCs/>
              </w:rPr>
              <w:t>Sant</w:t>
            </w:r>
            <w:r w:rsidR="00BB4281">
              <w:rPr>
                <w:b/>
                <w:bCs/>
              </w:rPr>
              <w:t>iago S, Juan J, Anissa B, et al</w:t>
            </w:r>
            <w:r w:rsidR="00BB4281">
              <w:t xml:space="preserve">. </w:t>
            </w:r>
            <w:r>
              <w:t xml:space="preserve">Review of acute traumatic closed </w:t>
            </w:r>
            <w:r w:rsidR="00BB4281">
              <w:t xml:space="preserve">mallet finger injuries in adults </w:t>
            </w:r>
            <w:r w:rsidR="00B17B89">
              <w:t xml:space="preserve">Arch </w:t>
            </w:r>
            <w:proofErr w:type="spellStart"/>
            <w:r w:rsidR="00B17B89">
              <w:t>Plast</w:t>
            </w:r>
            <w:proofErr w:type="spellEnd"/>
            <w:r w:rsidR="00B17B89">
              <w:t xml:space="preserve"> Surg</w:t>
            </w:r>
            <w:r w:rsidR="00B9538F">
              <w:t>.(2016)</w:t>
            </w:r>
          </w:p>
          <w:p w14:paraId="72889E1E" w14:textId="77777777" w:rsidR="0089778F" w:rsidRDefault="00705339">
            <w:pPr>
              <w:numPr>
                <w:ilvl w:val="0"/>
                <w:numId w:val="5"/>
              </w:numPr>
              <w:spacing w:after="312" w:line="464" w:lineRule="auto"/>
              <w:ind w:right="0" w:hanging="360"/>
            </w:pPr>
            <w:r>
              <w:rPr>
                <w:b/>
              </w:rPr>
              <w:t>Lee YH, Kim JY, Chung MS, Baek GH, Gong HS, Lee SK.</w:t>
            </w:r>
            <w:r w:rsidR="00BB4281">
              <w:t xml:space="preserve"> </w:t>
            </w:r>
            <w:r>
              <w:t xml:space="preserve">Two extension block Kirschner wire </w:t>
            </w:r>
            <w:r w:rsidR="00BB4281">
              <w:t>technique for mallet finger</w:t>
            </w:r>
            <w:r>
              <w:t xml:space="preserve"> fractures. J Bone Joint Surg Br </w:t>
            </w:r>
            <w:r w:rsidR="00B9538F">
              <w:t>(</w:t>
            </w:r>
            <w:r>
              <w:t>2009</w:t>
            </w:r>
            <w:r w:rsidR="00B9538F">
              <w:t>)</w:t>
            </w:r>
            <w:r w:rsidR="00BB4281">
              <w:t xml:space="preserve">; 91:1478-1481. </w:t>
            </w:r>
          </w:p>
          <w:p w14:paraId="7E26D403" w14:textId="77777777" w:rsidR="0089778F" w:rsidRDefault="00705339" w:rsidP="00BB4281">
            <w:pPr>
              <w:numPr>
                <w:ilvl w:val="0"/>
                <w:numId w:val="5"/>
              </w:numPr>
              <w:spacing w:after="309" w:line="466" w:lineRule="auto"/>
              <w:ind w:right="0" w:hanging="360"/>
            </w:pPr>
            <w:r>
              <w:rPr>
                <w:b/>
              </w:rPr>
              <w:t>Lee SK, Kim KJ, Yang DS, Moon KH, Choy WS.</w:t>
            </w:r>
            <w:r w:rsidR="00BB4281">
              <w:t xml:space="preserve"> Modified</w:t>
            </w:r>
            <w:r>
              <w:t xml:space="preserve"> extension-block K-wire fixation tec</w:t>
            </w:r>
            <w:r w:rsidR="00BB4281">
              <w:t xml:space="preserve">hnique for the treatment of </w:t>
            </w:r>
            <w:r>
              <w:t xml:space="preserve">bony mallet finger. Orthopedics </w:t>
            </w:r>
            <w:r w:rsidR="00B9538F">
              <w:t>(</w:t>
            </w:r>
            <w:r>
              <w:t>2010</w:t>
            </w:r>
            <w:r w:rsidR="00B9538F">
              <w:t>)</w:t>
            </w:r>
            <w:r w:rsidR="00BB4281">
              <w:t xml:space="preserve">; 33:728. </w:t>
            </w:r>
            <w:r w:rsidR="00BB4281">
              <w:tab/>
            </w:r>
          </w:p>
        </w:tc>
      </w:tr>
    </w:tbl>
    <w:p w14:paraId="53353129" w14:textId="77777777" w:rsidR="0089778F" w:rsidRDefault="00705339" w:rsidP="00BB4281">
      <w:pPr>
        <w:spacing w:after="317" w:line="302" w:lineRule="auto"/>
        <w:ind w:left="2053"/>
        <w:jc w:val="left"/>
      </w:pPr>
      <w:r>
        <w:rPr>
          <w:b/>
        </w:rPr>
        <w:t>15</w:t>
      </w:r>
      <w:r w:rsidR="00BB4281">
        <w:rPr>
          <w:b/>
        </w:rPr>
        <w:t xml:space="preserve">. </w:t>
      </w:r>
      <w:proofErr w:type="spellStart"/>
      <w:r w:rsidR="00BB4281">
        <w:rPr>
          <w:b/>
        </w:rPr>
        <w:t>Jörgsholm</w:t>
      </w:r>
      <w:proofErr w:type="spellEnd"/>
      <w:r>
        <w:rPr>
          <w:b/>
        </w:rPr>
        <w:t xml:space="preserve"> P, </w:t>
      </w:r>
      <w:proofErr w:type="spellStart"/>
      <w:r>
        <w:rPr>
          <w:b/>
        </w:rPr>
        <w:t>Björkman</w:t>
      </w:r>
      <w:proofErr w:type="spellEnd"/>
      <w:r>
        <w:rPr>
          <w:b/>
        </w:rPr>
        <w:t xml:space="preserve"> A,</w:t>
      </w:r>
      <w:r w:rsidR="00BB4281">
        <w:rPr>
          <w:b/>
        </w:rPr>
        <w:t xml:space="preserve"> Emmeluth C, Björkman-Burtscher</w:t>
      </w:r>
      <w:r w:rsidR="00BB4281">
        <w:t xml:space="preserve"> </w:t>
      </w:r>
      <w:r>
        <w:rPr>
          <w:b/>
        </w:rPr>
        <w:t>IM.</w:t>
      </w:r>
      <w:r>
        <w:t xml:space="preserve"> Extension block pinning of mall</w:t>
      </w:r>
      <w:r w:rsidR="00BB4281">
        <w:t xml:space="preserve">et fractures. </w:t>
      </w:r>
      <w:proofErr w:type="spellStart"/>
      <w:r w:rsidR="00BB4281">
        <w:t>Scand</w:t>
      </w:r>
      <w:proofErr w:type="spellEnd"/>
      <w:r w:rsidR="00BB4281">
        <w:t xml:space="preserve"> J </w:t>
      </w:r>
      <w:proofErr w:type="spellStart"/>
      <w:r w:rsidR="00BB4281">
        <w:t>Plast</w:t>
      </w:r>
      <w:proofErr w:type="spellEnd"/>
      <w:r w:rsidR="00BB4281">
        <w:t xml:space="preserve"> </w:t>
      </w:r>
      <w:proofErr w:type="spellStart"/>
      <w:r>
        <w:t>Reconstr</w:t>
      </w:r>
      <w:proofErr w:type="spellEnd"/>
      <w:r>
        <w:t xml:space="preserve"> </w:t>
      </w:r>
      <w:proofErr w:type="spellStart"/>
      <w:r>
        <w:t>Surg</w:t>
      </w:r>
      <w:proofErr w:type="spellEnd"/>
      <w:r>
        <w:t xml:space="preserve"> Hand </w:t>
      </w:r>
      <w:proofErr w:type="spellStart"/>
      <w:r>
        <w:t>Surg</w:t>
      </w:r>
      <w:proofErr w:type="spellEnd"/>
      <w:r>
        <w:t xml:space="preserve"> </w:t>
      </w:r>
      <w:r w:rsidR="00B9538F">
        <w:t>(</w:t>
      </w:r>
      <w:r>
        <w:t>2010</w:t>
      </w:r>
      <w:r w:rsidR="00B9538F">
        <w:t>)</w:t>
      </w:r>
      <w:r w:rsidR="00BB4281">
        <w:t xml:space="preserve">; 44:54-8.  </w:t>
      </w:r>
    </w:p>
    <w:p w14:paraId="3AABE0A4" w14:textId="77777777" w:rsidR="0089778F" w:rsidRDefault="00705339" w:rsidP="00BB4281">
      <w:pPr>
        <w:numPr>
          <w:ilvl w:val="0"/>
          <w:numId w:val="2"/>
        </w:numPr>
        <w:spacing w:line="468" w:lineRule="auto"/>
        <w:ind w:hanging="360"/>
      </w:pPr>
      <w:proofErr w:type="spellStart"/>
      <w:r>
        <w:rPr>
          <w:b/>
        </w:rPr>
        <w:t>Sakaue</w:t>
      </w:r>
      <w:proofErr w:type="spellEnd"/>
      <w:r>
        <w:rPr>
          <w:b/>
        </w:rPr>
        <w:t xml:space="preserve"> M, </w:t>
      </w:r>
      <w:proofErr w:type="spellStart"/>
      <w:r>
        <w:rPr>
          <w:b/>
        </w:rPr>
        <w:t>Sumimoto</w:t>
      </w:r>
      <w:proofErr w:type="spellEnd"/>
      <w:r>
        <w:rPr>
          <w:b/>
        </w:rPr>
        <w:t xml:space="preserve"> Y, Omori K, Yoshida M.</w:t>
      </w:r>
      <w:r w:rsidR="00BB4281">
        <w:t xml:space="preserve"> Treatment of </w:t>
      </w:r>
      <w:r>
        <w:t xml:space="preserve">mallet finger using a micro screw. The </w:t>
      </w:r>
      <w:r w:rsidR="00BB4281">
        <w:t xml:space="preserve">Journal of Japanese Society </w:t>
      </w:r>
      <w:r>
        <w:t xml:space="preserve">for Surgery of Hand </w:t>
      </w:r>
      <w:r w:rsidR="00B9538F">
        <w:t>(</w:t>
      </w:r>
      <w:r>
        <w:t>1986</w:t>
      </w:r>
      <w:r w:rsidR="00B9538F">
        <w:t>)</w:t>
      </w:r>
      <w:r w:rsidR="00BB4281">
        <w:t xml:space="preserve">; 3:538-41. </w:t>
      </w:r>
    </w:p>
    <w:p w14:paraId="6ED5B8E2" w14:textId="77777777" w:rsidR="0089778F" w:rsidRDefault="00705339">
      <w:pPr>
        <w:numPr>
          <w:ilvl w:val="0"/>
          <w:numId w:val="2"/>
        </w:numPr>
        <w:spacing w:line="466" w:lineRule="auto"/>
        <w:ind w:hanging="360"/>
      </w:pPr>
      <w:r>
        <w:rPr>
          <w:b/>
        </w:rPr>
        <w:t>Yamanaka K, Sasaki T.</w:t>
      </w:r>
      <w:r>
        <w:t xml:space="preserve"> Treatment</w:t>
      </w:r>
      <w:r w:rsidR="00BB4281">
        <w:t xml:space="preserve"> of mallet fractures using </w:t>
      </w:r>
      <w:r>
        <w:t xml:space="preserve">compression fixation pins. J Hand Surg Br </w:t>
      </w:r>
      <w:r w:rsidR="00B9538F">
        <w:t>(</w:t>
      </w:r>
      <w:r>
        <w:t>1999</w:t>
      </w:r>
      <w:r w:rsidR="00B9538F">
        <w:t>)</w:t>
      </w:r>
      <w:r w:rsidR="00BB4281">
        <w:t>; 24:358-60.</w:t>
      </w:r>
    </w:p>
    <w:p w14:paraId="1822B6FB" w14:textId="77777777" w:rsidR="0089778F" w:rsidRDefault="00705339">
      <w:pPr>
        <w:numPr>
          <w:ilvl w:val="0"/>
          <w:numId w:val="2"/>
        </w:numPr>
        <w:spacing w:line="466" w:lineRule="auto"/>
        <w:ind w:hanging="360"/>
      </w:pPr>
      <w:r>
        <w:rPr>
          <w:b/>
        </w:rPr>
        <w:t>Kronlage SC, Faust D.</w:t>
      </w:r>
      <w:r>
        <w:t xml:space="preserve"> Open redu</w:t>
      </w:r>
      <w:r w:rsidR="00BB4281">
        <w:t>ction and screw fixation of</w:t>
      </w:r>
      <w:r>
        <w:t xml:space="preserve"> mallet fractures. J Hand Surg Br </w:t>
      </w:r>
      <w:r w:rsidR="00B9538F">
        <w:t>(</w:t>
      </w:r>
      <w:r>
        <w:t>2004</w:t>
      </w:r>
      <w:r w:rsidR="00B9538F">
        <w:t>)</w:t>
      </w:r>
      <w:r w:rsidR="00BB4281">
        <w:t>; 29:135</w:t>
      </w:r>
      <w:r>
        <w:t>-8.</w:t>
      </w:r>
      <w:r w:rsidR="00BB4281">
        <w:t xml:space="preserve"> </w:t>
      </w:r>
    </w:p>
    <w:p w14:paraId="06D27ED9" w14:textId="77777777" w:rsidR="0089778F" w:rsidRDefault="003C00B5" w:rsidP="00BB4281">
      <w:pPr>
        <w:numPr>
          <w:ilvl w:val="0"/>
          <w:numId w:val="2"/>
        </w:numPr>
        <w:ind w:hanging="360"/>
      </w:pPr>
      <w:r>
        <w:rPr>
          <w:b/>
        </w:rPr>
        <w:t xml:space="preserve"> Jiang B, Wang P, Zhang Y, et al </w:t>
      </w:r>
      <w:r>
        <w:t>Modification of the i</w:t>
      </w:r>
      <w:r w:rsidR="00705339">
        <w:t>nternal s</w:t>
      </w:r>
      <w:r>
        <w:t xml:space="preserve">uture technique for mallet finger. </w:t>
      </w:r>
      <w:r w:rsidR="00B9538F">
        <w:t>Medicine (Baltimore)</w:t>
      </w:r>
      <w:r w:rsidR="00B9538F" w:rsidRPr="00B9538F">
        <w:t xml:space="preserve"> </w:t>
      </w:r>
      <w:r w:rsidR="00B9538F">
        <w:t>(2015)</w:t>
      </w:r>
      <w:r w:rsidR="00B21719">
        <w:t>;</w:t>
      </w:r>
      <w:r w:rsidR="00B9538F">
        <w:t xml:space="preserve"> </w:t>
      </w:r>
      <w:r w:rsidR="00B21719">
        <w:t>94(6):e536</w:t>
      </w:r>
      <w:r w:rsidR="00BB4281">
        <w:t xml:space="preserve">. </w:t>
      </w:r>
      <w:r w:rsidR="00BB4281">
        <w:tab/>
        <w:t xml:space="preserve"> </w:t>
      </w:r>
    </w:p>
    <w:p w14:paraId="5458FF22" w14:textId="77777777" w:rsidR="0089778F" w:rsidRDefault="00705339" w:rsidP="00BB4281">
      <w:pPr>
        <w:numPr>
          <w:ilvl w:val="0"/>
          <w:numId w:val="2"/>
        </w:numPr>
        <w:spacing w:line="467" w:lineRule="auto"/>
        <w:ind w:hanging="360"/>
      </w:pPr>
      <w:r>
        <w:rPr>
          <w:b/>
        </w:rPr>
        <w:t>Zhang X, Meng H, Shao X, Wen S, Zhu H, Mi X.</w:t>
      </w:r>
      <w:r w:rsidR="00BB4281">
        <w:t xml:space="preserve"> Pull-out wire</w:t>
      </w:r>
      <w:r>
        <w:t xml:space="preserve"> fixation for acute mallet finger fractures</w:t>
      </w:r>
      <w:r w:rsidR="00BB4281">
        <w:t xml:space="preserve"> with k-wire stabilization </w:t>
      </w:r>
      <w:r>
        <w:t xml:space="preserve">of the distal interphalangeal joint. J Hand Surg Am </w:t>
      </w:r>
      <w:r w:rsidR="00B9538F">
        <w:t>(</w:t>
      </w:r>
      <w:r>
        <w:t>2010</w:t>
      </w:r>
      <w:r w:rsidR="00B9538F">
        <w:t>)</w:t>
      </w:r>
      <w:r w:rsidR="00BB4281">
        <w:t xml:space="preserve">; 35:1849-1864. </w:t>
      </w:r>
    </w:p>
    <w:p w14:paraId="75408CF2" w14:textId="77777777" w:rsidR="0089778F" w:rsidRDefault="00705339">
      <w:pPr>
        <w:numPr>
          <w:ilvl w:val="0"/>
          <w:numId w:val="2"/>
        </w:numPr>
        <w:spacing w:after="317" w:line="302" w:lineRule="auto"/>
        <w:ind w:hanging="360"/>
      </w:pPr>
      <w:r>
        <w:rPr>
          <w:b/>
        </w:rPr>
        <w:t>Lee SK, Kim HJ, Lee KW, Kim KJ, Choy WS.</w:t>
      </w:r>
      <w:r w:rsidR="00BB4281">
        <w:t xml:space="preserve"> Modified pull</w:t>
      </w:r>
    </w:p>
    <w:p w14:paraId="486C18B3" w14:textId="77777777" w:rsidR="0089778F" w:rsidRDefault="00705339" w:rsidP="00BB4281">
      <w:pPr>
        <w:spacing w:after="0" w:line="466" w:lineRule="auto"/>
        <w:ind w:left="1685" w:firstLine="0"/>
      </w:pPr>
      <w:r>
        <w:t xml:space="preserve">out wire suture technique for the </w:t>
      </w:r>
      <w:proofErr w:type="spellStart"/>
      <w:r>
        <w:t>treatır</w:t>
      </w:r>
      <w:r w:rsidR="00BB4281">
        <w:t>.ert</w:t>
      </w:r>
      <w:proofErr w:type="spellEnd"/>
      <w:r w:rsidR="00BB4281">
        <w:t xml:space="preserve"> of chronic bony mallet</w:t>
      </w:r>
      <w:r>
        <w:t xml:space="preserve"> finger. Ann </w:t>
      </w:r>
      <w:proofErr w:type="spellStart"/>
      <w:r>
        <w:t>Plast</w:t>
      </w:r>
      <w:proofErr w:type="spellEnd"/>
      <w:r>
        <w:t xml:space="preserve"> </w:t>
      </w:r>
      <w:proofErr w:type="spellStart"/>
      <w:r>
        <w:t>Surg</w:t>
      </w:r>
      <w:proofErr w:type="spellEnd"/>
      <w:r>
        <w:t xml:space="preserve"> </w:t>
      </w:r>
      <w:r w:rsidR="00B9538F">
        <w:t>(</w:t>
      </w:r>
      <w:r>
        <w:t>2010</w:t>
      </w:r>
      <w:r w:rsidR="00B9538F">
        <w:t>)</w:t>
      </w:r>
      <w:r w:rsidR="00BB4281">
        <w:t xml:space="preserve">; 65:466-70. </w:t>
      </w:r>
    </w:p>
    <w:p w14:paraId="75FC5D5F" w14:textId="77777777" w:rsidR="0089778F" w:rsidRDefault="00705339" w:rsidP="00BB4281">
      <w:pPr>
        <w:spacing w:line="468" w:lineRule="auto"/>
        <w:ind w:left="2418" w:hanging="360"/>
      </w:pPr>
      <w:r>
        <w:rPr>
          <w:b/>
        </w:rPr>
        <w:t>22</w:t>
      </w:r>
      <w:r w:rsidR="00BB4281">
        <w:rPr>
          <w:b/>
        </w:rPr>
        <w:t>. Cheon</w:t>
      </w:r>
      <w:r>
        <w:rPr>
          <w:b/>
        </w:rPr>
        <w:t xml:space="preserve"> SJ, Lim JM, Cha SH.</w:t>
      </w:r>
      <w:r>
        <w:t xml:space="preserve"> </w:t>
      </w:r>
      <w:r w:rsidR="00BB4281">
        <w:t xml:space="preserve">Treatment of bony mallet finger </w:t>
      </w:r>
      <w:r>
        <w:t>using a modified pull-out wire sutur</w:t>
      </w:r>
      <w:r w:rsidR="00BB4281">
        <w:t xml:space="preserve">e technique. J Hand </w:t>
      </w:r>
      <w:proofErr w:type="spellStart"/>
      <w:r w:rsidR="00BB4281">
        <w:t>Surg</w:t>
      </w:r>
      <w:proofErr w:type="spellEnd"/>
      <w:r w:rsidR="00BB4281">
        <w:t xml:space="preserve"> </w:t>
      </w:r>
      <w:proofErr w:type="spellStart"/>
      <w:r w:rsidR="00BB4281">
        <w:t>Eur</w:t>
      </w:r>
      <w:proofErr w:type="spellEnd"/>
      <w:r w:rsidR="00BB4281">
        <w:t xml:space="preserve"> </w:t>
      </w:r>
      <w:proofErr w:type="spellStart"/>
      <w:r>
        <w:t>Vol</w:t>
      </w:r>
      <w:proofErr w:type="spellEnd"/>
      <w:r>
        <w:t xml:space="preserve"> </w:t>
      </w:r>
      <w:r w:rsidR="00B9538F">
        <w:t>(</w:t>
      </w:r>
      <w:r>
        <w:t>2011</w:t>
      </w:r>
      <w:r w:rsidR="00B9538F">
        <w:t>)</w:t>
      </w:r>
      <w:r w:rsidR="00BB4281">
        <w:t>; 36:247-9.</w:t>
      </w:r>
    </w:p>
    <w:p w14:paraId="6D96F740" w14:textId="77777777" w:rsidR="0089778F" w:rsidRDefault="00705339">
      <w:pPr>
        <w:numPr>
          <w:ilvl w:val="0"/>
          <w:numId w:val="3"/>
        </w:numPr>
        <w:spacing w:line="468" w:lineRule="auto"/>
        <w:ind w:hanging="360"/>
      </w:pPr>
      <w:proofErr w:type="spellStart"/>
      <w:r>
        <w:rPr>
          <w:b/>
        </w:rPr>
        <w:t>Kaleli</w:t>
      </w:r>
      <w:proofErr w:type="spellEnd"/>
      <w:r>
        <w:rPr>
          <w:b/>
        </w:rPr>
        <w:t xml:space="preserve"> T, </w:t>
      </w:r>
      <w:proofErr w:type="spellStart"/>
      <w:r>
        <w:rPr>
          <w:b/>
        </w:rPr>
        <w:t>Ozturk</w:t>
      </w:r>
      <w:proofErr w:type="spellEnd"/>
      <w:r>
        <w:rPr>
          <w:b/>
        </w:rPr>
        <w:t xml:space="preserve"> C, </w:t>
      </w:r>
      <w:proofErr w:type="spellStart"/>
      <w:r>
        <w:rPr>
          <w:b/>
        </w:rPr>
        <w:t>Ersozlu</w:t>
      </w:r>
      <w:proofErr w:type="spellEnd"/>
      <w:r>
        <w:rPr>
          <w:b/>
        </w:rPr>
        <w:t xml:space="preserve"> </w:t>
      </w:r>
      <w:proofErr w:type="spellStart"/>
      <w:r>
        <w:rPr>
          <w:b/>
        </w:rPr>
        <w:t>S.</w:t>
      </w:r>
      <w:r>
        <w:t>External</w:t>
      </w:r>
      <w:proofErr w:type="spellEnd"/>
      <w:r>
        <w:t xml:space="preserve"> fixation for </w:t>
      </w:r>
      <w:r w:rsidR="00BB4281">
        <w:t xml:space="preserve">surgical </w:t>
      </w:r>
      <w:r>
        <w:t xml:space="preserve">treatment of a mallet finger. J Hand Surg Br </w:t>
      </w:r>
      <w:r w:rsidR="00B9538F">
        <w:t>(</w:t>
      </w:r>
      <w:r>
        <w:t>2003</w:t>
      </w:r>
      <w:r w:rsidR="00B9538F">
        <w:t>)</w:t>
      </w:r>
      <w:r w:rsidR="00BB4281">
        <w:t xml:space="preserve">; 28:228-30.  </w:t>
      </w:r>
    </w:p>
    <w:p w14:paraId="53984843" w14:textId="77777777" w:rsidR="0089778F" w:rsidRDefault="00705339" w:rsidP="000B5D99">
      <w:pPr>
        <w:numPr>
          <w:ilvl w:val="0"/>
          <w:numId w:val="3"/>
        </w:numPr>
        <w:spacing w:line="466" w:lineRule="auto"/>
        <w:ind w:hanging="360"/>
      </w:pPr>
      <w:proofErr w:type="spellStart"/>
      <w:r>
        <w:rPr>
          <w:b/>
        </w:rPr>
        <w:t>Rocchi</w:t>
      </w:r>
      <w:proofErr w:type="spellEnd"/>
      <w:r>
        <w:rPr>
          <w:b/>
        </w:rPr>
        <w:t xml:space="preserve"> L, </w:t>
      </w:r>
      <w:proofErr w:type="spellStart"/>
      <w:r>
        <w:rPr>
          <w:b/>
        </w:rPr>
        <w:t>Genitiempo</w:t>
      </w:r>
      <w:proofErr w:type="spellEnd"/>
      <w:r>
        <w:rPr>
          <w:b/>
        </w:rPr>
        <w:t xml:space="preserve"> M, </w:t>
      </w:r>
      <w:proofErr w:type="spellStart"/>
      <w:r>
        <w:rPr>
          <w:b/>
        </w:rPr>
        <w:t>Fanfani</w:t>
      </w:r>
      <w:proofErr w:type="spellEnd"/>
      <w:r>
        <w:rPr>
          <w:b/>
        </w:rPr>
        <w:t xml:space="preserve"> F.</w:t>
      </w:r>
      <w:r w:rsidR="000B5D99">
        <w:t xml:space="preserve"> Percutaneous fixation of</w:t>
      </w:r>
      <w:r>
        <w:t xml:space="preserve"> mallet fractures by the "umbrella han</w:t>
      </w:r>
      <w:r w:rsidR="000B5D99">
        <w:t xml:space="preserve">dle" technique. J Hand Surg </w:t>
      </w:r>
      <w:r>
        <w:t xml:space="preserve">Br </w:t>
      </w:r>
      <w:r w:rsidR="00B9538F">
        <w:t>(</w:t>
      </w:r>
      <w:r>
        <w:t>2006</w:t>
      </w:r>
      <w:r w:rsidR="00B9538F">
        <w:t>)</w:t>
      </w:r>
      <w:r w:rsidR="000B5D99">
        <w:t xml:space="preserve">; 31:407-12. </w:t>
      </w:r>
      <w:r w:rsidR="000B5D99">
        <w:tab/>
      </w:r>
    </w:p>
    <w:p w14:paraId="14190F7B" w14:textId="77777777" w:rsidR="0089778F" w:rsidRDefault="00A1113E" w:rsidP="00B9538F">
      <w:pPr>
        <w:numPr>
          <w:ilvl w:val="0"/>
          <w:numId w:val="3"/>
        </w:numPr>
        <w:spacing w:line="466" w:lineRule="auto"/>
        <w:ind w:hanging="360"/>
      </w:pPr>
      <w:r>
        <w:rPr>
          <w:b/>
        </w:rPr>
        <w:t xml:space="preserve"> </w:t>
      </w:r>
      <w:proofErr w:type="spellStart"/>
      <w:r>
        <w:rPr>
          <w:b/>
        </w:rPr>
        <w:t>Acar</w:t>
      </w:r>
      <w:proofErr w:type="spellEnd"/>
      <w:r>
        <w:rPr>
          <w:b/>
        </w:rPr>
        <w:t xml:space="preserve"> MA, </w:t>
      </w:r>
      <w:proofErr w:type="spellStart"/>
      <w:r>
        <w:rPr>
          <w:b/>
        </w:rPr>
        <w:t>Guzel</w:t>
      </w:r>
      <w:proofErr w:type="spellEnd"/>
      <w:r>
        <w:rPr>
          <w:b/>
        </w:rPr>
        <w:t xml:space="preserve"> Y, </w:t>
      </w:r>
      <w:proofErr w:type="spellStart"/>
      <w:r>
        <w:rPr>
          <w:b/>
        </w:rPr>
        <w:t>Gulec</w:t>
      </w:r>
      <w:proofErr w:type="spellEnd"/>
      <w:r>
        <w:rPr>
          <w:b/>
        </w:rPr>
        <w:t xml:space="preserve"> A, et al</w:t>
      </w:r>
      <w:r w:rsidR="00705339">
        <w:rPr>
          <w:b/>
        </w:rPr>
        <w:t>.</w:t>
      </w:r>
      <w:r>
        <w:t xml:space="preserve"> Clinical comparison of hook plate versus extension block pinning for bony mallet finger: a retrospective comparison study. J Hand </w:t>
      </w:r>
      <w:proofErr w:type="spellStart"/>
      <w:r>
        <w:t>Surg</w:t>
      </w:r>
      <w:proofErr w:type="spellEnd"/>
      <w:r>
        <w:t xml:space="preserve"> </w:t>
      </w:r>
      <w:proofErr w:type="spellStart"/>
      <w:r>
        <w:t>Eur</w:t>
      </w:r>
      <w:proofErr w:type="spellEnd"/>
      <w:r>
        <w:t xml:space="preserve"> </w:t>
      </w:r>
      <w:r w:rsidR="00B9538F">
        <w:t>(2015</w:t>
      </w:r>
      <w:r w:rsidR="000B5D99">
        <w:t>) Vol</w:t>
      </w:r>
      <w:r>
        <w:t xml:space="preserve">. 40:832-839. </w:t>
      </w:r>
      <w:r w:rsidR="000B5D99">
        <w:t xml:space="preserve"> </w:t>
      </w:r>
    </w:p>
    <w:p w14:paraId="20738CB2" w14:textId="77777777" w:rsidR="0089778F" w:rsidRDefault="00705339">
      <w:pPr>
        <w:numPr>
          <w:ilvl w:val="0"/>
          <w:numId w:val="3"/>
        </w:numPr>
        <w:spacing w:line="466" w:lineRule="auto"/>
        <w:ind w:hanging="360"/>
      </w:pPr>
      <w:r>
        <w:rPr>
          <w:b/>
        </w:rPr>
        <w:t>Kang HJ, Lee SK.</w:t>
      </w:r>
      <w:r>
        <w:t xml:space="preserve"> Open accurate reduction for irreducible mallet </w:t>
      </w:r>
      <w:r w:rsidR="000B5D99">
        <w:t xml:space="preserve"> </w:t>
      </w:r>
      <w:r>
        <w:t xml:space="preserve"> fractures through a new pulp trac</w:t>
      </w:r>
      <w:r w:rsidR="000B5D99">
        <w:t>tion technique with primary</w:t>
      </w:r>
      <w:r>
        <w:t xml:space="preserve"> tendon repair. J </w:t>
      </w:r>
      <w:proofErr w:type="spellStart"/>
      <w:r>
        <w:t>Plast</w:t>
      </w:r>
      <w:proofErr w:type="spellEnd"/>
      <w:r>
        <w:t xml:space="preserve"> </w:t>
      </w:r>
      <w:proofErr w:type="spellStart"/>
      <w:r>
        <w:t>Surg</w:t>
      </w:r>
      <w:proofErr w:type="spellEnd"/>
      <w:r>
        <w:t xml:space="preserve"> Hand </w:t>
      </w:r>
      <w:proofErr w:type="spellStart"/>
      <w:r>
        <w:t>Surg</w:t>
      </w:r>
      <w:proofErr w:type="spellEnd"/>
      <w:r>
        <w:t xml:space="preserve"> </w:t>
      </w:r>
      <w:r w:rsidR="00B9538F">
        <w:t>(</w:t>
      </w:r>
      <w:r>
        <w:t>20</w:t>
      </w:r>
      <w:r w:rsidR="00B9538F">
        <w:t>1</w:t>
      </w:r>
      <w:r>
        <w:t>1</w:t>
      </w:r>
      <w:r w:rsidR="00B9538F">
        <w:t>)</w:t>
      </w:r>
      <w:r w:rsidR="000B5D99">
        <w:t>; 46:438-43.</w:t>
      </w:r>
    </w:p>
    <w:p w14:paraId="0BE9462F" w14:textId="77777777" w:rsidR="0089778F" w:rsidRDefault="006A6378">
      <w:pPr>
        <w:numPr>
          <w:ilvl w:val="0"/>
          <w:numId w:val="3"/>
        </w:numPr>
        <w:spacing w:line="464" w:lineRule="auto"/>
        <w:ind w:hanging="360"/>
      </w:pPr>
      <w:r>
        <w:rPr>
          <w:b/>
        </w:rPr>
        <w:t xml:space="preserve"> Miranda BH, Murugesan </w:t>
      </w:r>
      <w:r w:rsidR="00B9538F">
        <w:rPr>
          <w:b/>
        </w:rPr>
        <w:t>L, Grobbelaar AO, et al</w:t>
      </w:r>
      <w:r w:rsidR="00705339">
        <w:rPr>
          <w:b/>
        </w:rPr>
        <w:t xml:space="preserve">: </w:t>
      </w:r>
      <w:r w:rsidR="000B5D99">
        <w:t>PBNR</w:t>
      </w:r>
      <w:r>
        <w:t>: Percutaneous blunt needle reduction of bony mallet injuries. Tech Han</w:t>
      </w:r>
      <w:r w:rsidR="000B5D99">
        <w:t xml:space="preserve">d </w:t>
      </w:r>
      <w:proofErr w:type="gramStart"/>
      <w:r w:rsidR="000B5D99">
        <w:t>Up</w:t>
      </w:r>
      <w:proofErr w:type="gramEnd"/>
      <w:r w:rsidR="000B5D99">
        <w:t xml:space="preserve"> </w:t>
      </w:r>
      <w:proofErr w:type="spellStart"/>
      <w:r>
        <w:t>Extrem</w:t>
      </w:r>
      <w:proofErr w:type="spellEnd"/>
      <w:r>
        <w:t xml:space="preserve"> Surg.</w:t>
      </w:r>
      <w:r w:rsidR="000B5D99">
        <w:t xml:space="preserve"> </w:t>
      </w:r>
      <w:r w:rsidR="00B9538F">
        <w:t>(2015)</w:t>
      </w:r>
      <w:r>
        <w:t>19:81-83.</w:t>
      </w:r>
    </w:p>
    <w:p w14:paraId="0F36316C" w14:textId="77777777" w:rsidR="0089778F" w:rsidRDefault="000B5D99">
      <w:pPr>
        <w:ind w:left="2428"/>
      </w:pPr>
      <w:r>
        <w:t xml:space="preserve"> </w:t>
      </w:r>
      <w:r>
        <w:tab/>
        <w:t xml:space="preserve"> </w:t>
      </w:r>
    </w:p>
    <w:p w14:paraId="2D12C67D" w14:textId="77777777" w:rsidR="0089778F" w:rsidRDefault="00064761" w:rsidP="000B5D99">
      <w:pPr>
        <w:numPr>
          <w:ilvl w:val="0"/>
          <w:numId w:val="3"/>
        </w:numPr>
        <w:spacing w:line="466" w:lineRule="auto"/>
        <w:ind w:hanging="360"/>
      </w:pPr>
      <w:r>
        <w:rPr>
          <w:b/>
        </w:rPr>
        <w:t xml:space="preserve"> </w:t>
      </w:r>
      <w:proofErr w:type="spellStart"/>
      <w:r>
        <w:rPr>
          <w:b/>
        </w:rPr>
        <w:t>Zengbeng</w:t>
      </w:r>
      <w:proofErr w:type="spellEnd"/>
      <w:r>
        <w:rPr>
          <w:b/>
        </w:rPr>
        <w:t xml:space="preserve"> L, Kai M, Dong H</w:t>
      </w:r>
      <w:r>
        <w:t xml:space="preserve">: Treatment </w:t>
      </w:r>
      <w:r w:rsidR="000B5D99">
        <w:t xml:space="preserve">of mallet finger deformity with </w:t>
      </w:r>
      <w:r>
        <w:t xml:space="preserve">a </w:t>
      </w:r>
      <w:r w:rsidR="00B9538F">
        <w:t>modified palmaris</w:t>
      </w:r>
      <w:r>
        <w:t xml:space="preserve"> longus tendon g</w:t>
      </w:r>
      <w:r w:rsidR="000B5D99">
        <w:t xml:space="preserve">raft through a bone tunnel. </w:t>
      </w:r>
      <w:r>
        <w:t>Int J Burns Trauma</w:t>
      </w:r>
      <w:r w:rsidR="00B9538F">
        <w:t xml:space="preserve"> (2018)</w:t>
      </w:r>
      <w:r>
        <w:t xml:space="preserve"> </w:t>
      </w:r>
      <w:r w:rsidR="000B5D99">
        <w:t>5 ;( 2</w:t>
      </w:r>
      <w:r>
        <w:t>):34-39.</w:t>
      </w:r>
      <w:r w:rsidR="000B5D99">
        <w:tab/>
      </w:r>
    </w:p>
    <w:p w14:paraId="44558379" w14:textId="77777777" w:rsidR="0089778F" w:rsidRDefault="00D96914" w:rsidP="000B5D99">
      <w:pPr>
        <w:pStyle w:val="ListParagraph"/>
        <w:numPr>
          <w:ilvl w:val="0"/>
          <w:numId w:val="3"/>
        </w:numPr>
        <w:spacing w:line="468" w:lineRule="auto"/>
      </w:pPr>
      <w:r w:rsidRPr="00B9538F">
        <w:rPr>
          <w:b/>
        </w:rPr>
        <w:t xml:space="preserve">Kim JK, Kim DJ. </w:t>
      </w:r>
      <w:r>
        <w:t>The risk factors associated with subluxation of the distal interphala</w:t>
      </w:r>
      <w:r w:rsidR="000B5D99">
        <w:t>ngeal joint in mallet fracture.</w:t>
      </w:r>
      <w:r w:rsidR="00B9538F">
        <w:t xml:space="preserve"> J</w:t>
      </w:r>
      <w:r>
        <w:t xml:space="preserve"> Hand </w:t>
      </w:r>
      <w:proofErr w:type="spellStart"/>
      <w:r>
        <w:t>Surg</w:t>
      </w:r>
      <w:proofErr w:type="spellEnd"/>
      <w:r>
        <w:t xml:space="preserve"> </w:t>
      </w:r>
      <w:proofErr w:type="spellStart"/>
      <w:r>
        <w:t>Eur</w:t>
      </w:r>
      <w:proofErr w:type="spellEnd"/>
      <w:r w:rsidR="00B9538F">
        <w:t xml:space="preserve"> (2015</w:t>
      </w:r>
      <w:r w:rsidR="000B5D99">
        <w:t xml:space="preserve">) </w:t>
      </w:r>
      <w:proofErr w:type="spellStart"/>
      <w:r w:rsidR="000B5D99">
        <w:t>Vol</w:t>
      </w:r>
      <w:proofErr w:type="spellEnd"/>
      <w:r>
        <w:t xml:space="preserve"> 40: 63-67</w:t>
      </w:r>
      <w:r w:rsidR="000B5D99">
        <w:t>. 1985; 76; 580-85.</w:t>
      </w:r>
    </w:p>
    <w:p w14:paraId="1FA19F89" w14:textId="77777777" w:rsidR="0089778F" w:rsidRDefault="00705339" w:rsidP="000B5D99">
      <w:pPr>
        <w:numPr>
          <w:ilvl w:val="0"/>
          <w:numId w:val="4"/>
        </w:numPr>
        <w:ind w:hanging="360"/>
      </w:pPr>
      <w:r>
        <w:rPr>
          <w:b/>
        </w:rPr>
        <w:t>Badia A, Riano F.</w:t>
      </w:r>
      <w:r>
        <w:t xml:space="preserve"> A simple fixat</w:t>
      </w:r>
      <w:r w:rsidR="000B5D99">
        <w:t xml:space="preserve">ion method for unstable bony </w:t>
      </w:r>
      <w:r>
        <w:t xml:space="preserve">mallet finger. J Hand Surg Am </w:t>
      </w:r>
      <w:r w:rsidR="00B9538F">
        <w:t>(</w:t>
      </w:r>
      <w:r>
        <w:t>2004</w:t>
      </w:r>
      <w:r w:rsidR="00B9538F">
        <w:t>)</w:t>
      </w:r>
      <w:r>
        <w:t>;</w:t>
      </w:r>
      <w:r w:rsidR="00B9538F">
        <w:t xml:space="preserve"> </w:t>
      </w:r>
      <w:r w:rsidR="000B5D99">
        <w:t xml:space="preserve">29:1051-5. </w:t>
      </w:r>
      <w:r w:rsidR="000B5D99">
        <w:tab/>
        <w:t xml:space="preserve"> </w:t>
      </w:r>
    </w:p>
    <w:p w14:paraId="167217CC" w14:textId="77777777" w:rsidR="0089778F" w:rsidRDefault="00705339" w:rsidP="000B5D99">
      <w:pPr>
        <w:numPr>
          <w:ilvl w:val="0"/>
          <w:numId w:val="4"/>
        </w:numPr>
        <w:spacing w:line="466" w:lineRule="auto"/>
        <w:ind w:hanging="360"/>
      </w:pPr>
      <w:r>
        <w:rPr>
          <w:b/>
        </w:rPr>
        <w:t>King HJ, Shin SJ, Kang ES.</w:t>
      </w:r>
      <w:r>
        <w:t xml:space="preserve"> Complicat</w:t>
      </w:r>
      <w:r w:rsidR="000B5D99">
        <w:t>ions of operative treatment</w:t>
      </w:r>
      <w:r>
        <w:t xml:space="preserve"> for mallet fractures of the dis</w:t>
      </w:r>
      <w:r w:rsidR="000B5D99">
        <w:t xml:space="preserve">tal phalanx. J Hand Surg Br </w:t>
      </w:r>
      <w:r w:rsidR="00B9538F">
        <w:t>(</w:t>
      </w:r>
      <w:r>
        <w:t>2001</w:t>
      </w:r>
      <w:r w:rsidR="00B9538F">
        <w:t>)</w:t>
      </w:r>
      <w:r w:rsidR="000B5D99">
        <w:t xml:space="preserve">; 26:28-31. </w:t>
      </w:r>
      <w:r w:rsidR="000B5D99">
        <w:tab/>
      </w:r>
    </w:p>
    <w:p w14:paraId="3207BC76" w14:textId="77777777" w:rsidR="0089778F" w:rsidRDefault="00705339">
      <w:pPr>
        <w:numPr>
          <w:ilvl w:val="0"/>
          <w:numId w:val="4"/>
        </w:numPr>
        <w:ind w:hanging="360"/>
      </w:pPr>
      <w:r>
        <w:rPr>
          <w:b/>
        </w:rPr>
        <w:t>Green DP, Butler TE.</w:t>
      </w:r>
      <w:r>
        <w:t xml:space="preserve"> Fractures and di</w:t>
      </w:r>
      <w:r w:rsidR="000B5D99">
        <w:t xml:space="preserve">slocations in the hand. In: </w:t>
      </w:r>
    </w:p>
    <w:p w14:paraId="6DD5BC0D" w14:textId="77777777" w:rsidR="0089778F" w:rsidRDefault="00705339">
      <w:pPr>
        <w:ind w:left="2428"/>
      </w:pPr>
      <w:r>
        <w:t>Rockwood CA Jr, Green DP, editors. F</w:t>
      </w:r>
      <w:r w:rsidR="000B5D99">
        <w:t xml:space="preserve">ractures in adults. Vol. 1. </w:t>
      </w:r>
    </w:p>
    <w:p w14:paraId="3B9C3FF9" w14:textId="77777777" w:rsidR="0089778F" w:rsidRDefault="00705339">
      <w:pPr>
        <w:ind w:left="2428"/>
      </w:pPr>
      <w:r>
        <w:t xml:space="preserve">Philadelphia: JB Lippincott; </w:t>
      </w:r>
      <w:r w:rsidR="00B9538F">
        <w:t>(</w:t>
      </w:r>
      <w:r>
        <w:t>1996</w:t>
      </w:r>
      <w:r w:rsidR="00B9538F">
        <w:t>)</w:t>
      </w:r>
      <w:r w:rsidR="000B5D99">
        <w:t xml:space="preserve">. p. 616-22. </w:t>
      </w:r>
      <w:r w:rsidR="000B5D99">
        <w:tab/>
      </w:r>
    </w:p>
    <w:p w14:paraId="744F1A08" w14:textId="77777777" w:rsidR="0089778F" w:rsidRDefault="004003DE">
      <w:pPr>
        <w:numPr>
          <w:ilvl w:val="0"/>
          <w:numId w:val="4"/>
        </w:numPr>
        <w:ind w:hanging="360"/>
      </w:pPr>
      <w:r>
        <w:rPr>
          <w:b/>
        </w:rPr>
        <w:t xml:space="preserve"> Saito K, Kihara H</w:t>
      </w:r>
      <w:r w:rsidR="00705339">
        <w:rPr>
          <w:b/>
        </w:rPr>
        <w:t xml:space="preserve">: </w:t>
      </w:r>
      <w:r w:rsidR="00D84A4E">
        <w:t xml:space="preserve">A randomized controlled trial of the effect of 2-step orthosis treatment of mallet finger of tendinous origin. </w:t>
      </w:r>
    </w:p>
    <w:p w14:paraId="19A6984C" w14:textId="77777777" w:rsidR="0089778F" w:rsidRDefault="00D84A4E">
      <w:pPr>
        <w:ind w:left="2428"/>
      </w:pPr>
      <w:r>
        <w:t xml:space="preserve">J Hand Ther. </w:t>
      </w:r>
      <w:r w:rsidR="00B9538F">
        <w:t>(</w:t>
      </w:r>
      <w:r>
        <w:t>2016</w:t>
      </w:r>
      <w:proofErr w:type="gramStart"/>
      <w:r w:rsidR="00B9538F">
        <w:t>)</w:t>
      </w:r>
      <w:r>
        <w:t xml:space="preserve"> </w:t>
      </w:r>
      <w:r w:rsidR="00705339">
        <w:t>:</w:t>
      </w:r>
      <w:proofErr w:type="gramEnd"/>
      <w:r w:rsidR="00705339">
        <w:t xml:space="preserve"> </w:t>
      </w:r>
      <w:r>
        <w:t>29(4): 433- 439</w:t>
      </w:r>
      <w:r w:rsidR="000B5D99">
        <w:t xml:space="preserve">. </w:t>
      </w:r>
      <w:r w:rsidR="000B5D99">
        <w:tab/>
        <w:t xml:space="preserve"> </w:t>
      </w:r>
    </w:p>
    <w:p w14:paraId="272D6AF6" w14:textId="77777777" w:rsidR="0089778F" w:rsidRDefault="000B5D99">
      <w:pPr>
        <w:spacing w:after="599"/>
        <w:ind w:left="2375"/>
      </w:pPr>
      <w:r>
        <w:t xml:space="preserve"> </w:t>
      </w:r>
      <w:r>
        <w:tab/>
        <w:t xml:space="preserve"> </w:t>
      </w:r>
    </w:p>
    <w:p w14:paraId="146D208F" w14:textId="77777777" w:rsidR="0089778F" w:rsidRDefault="0089778F" w:rsidP="000B5D99">
      <w:pPr>
        <w:spacing w:after="0" w:line="240" w:lineRule="auto"/>
        <w:ind w:left="1693"/>
        <w:jc w:val="right"/>
        <w:sectPr w:rsidR="0089778F">
          <w:headerReference w:type="even" r:id="rId15"/>
          <w:headerReference w:type="default" r:id="rId16"/>
          <w:footerReference w:type="even" r:id="rId17"/>
          <w:footerReference w:type="default" r:id="rId18"/>
          <w:headerReference w:type="first" r:id="rId19"/>
          <w:footerReference w:type="first" r:id="rId20"/>
          <w:pgSz w:w="11906" w:h="16838"/>
          <w:pgMar w:top="26" w:right="1007" w:bottom="1440" w:left="100" w:header="777" w:footer="1188" w:gutter="0"/>
          <w:pgNumType w:start="1"/>
          <w:cols w:space="720"/>
          <w:titlePg/>
        </w:sectPr>
      </w:pPr>
    </w:p>
    <w:p w14:paraId="0684A61D" w14:textId="77777777" w:rsidR="00FA0876" w:rsidRPr="00FA0876" w:rsidRDefault="00FA0876" w:rsidP="00FA0876">
      <w:pPr>
        <w:spacing w:after="229" w:line="240" w:lineRule="auto"/>
        <w:ind w:left="0" w:right="80" w:firstLine="0"/>
        <w:jc w:val="right"/>
      </w:pPr>
    </w:p>
    <w:p w14:paraId="29E56D0B" w14:textId="77777777" w:rsidR="00FA0876" w:rsidRPr="00FA0876" w:rsidRDefault="00FA0876" w:rsidP="00FA0876">
      <w:pPr>
        <w:spacing w:after="214" w:line="240" w:lineRule="auto"/>
        <w:ind w:left="0" w:right="0" w:firstLine="0"/>
        <w:jc w:val="left"/>
      </w:pPr>
      <w:r w:rsidRPr="00FA0876">
        <w:rPr>
          <w:rFonts w:ascii="Calibri" w:eastAsia="Calibri" w:hAnsi="Calibri" w:cs="Calibri"/>
          <w:sz w:val="22"/>
        </w:rPr>
        <w:t xml:space="preserve"> </w:t>
      </w:r>
      <w:r w:rsidRPr="00FA0876">
        <w:rPr>
          <w:rFonts w:ascii="Calibri" w:eastAsia="Calibri" w:hAnsi="Calibri" w:cs="Calibri"/>
          <w:noProof/>
          <w:sz w:val="22"/>
        </w:rPr>
        <w:drawing>
          <wp:inline distT="0" distB="0" distL="0" distR="0" wp14:anchorId="53BF5E42" wp14:editId="6F8FEF5A">
            <wp:extent cx="5273040" cy="1676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2554" name="Picture 2554"/>
                    <pic:cNvPicPr/>
                  </pic:nvPicPr>
                  <pic:blipFill>
                    <a:blip r:embed="rId21"/>
                    <a:stretch>
                      <a:fillRect/>
                    </a:stretch>
                  </pic:blipFill>
                  <pic:spPr>
                    <a:xfrm>
                      <a:off x="0" y="0"/>
                      <a:ext cx="5273040" cy="1676400"/>
                    </a:xfrm>
                    <a:prstGeom prst="rect">
                      <a:avLst/>
                    </a:prstGeom>
                  </pic:spPr>
                </pic:pic>
              </a:graphicData>
            </a:graphic>
          </wp:inline>
        </w:drawing>
      </w:r>
    </w:p>
    <w:p w14:paraId="619515E9" w14:textId="77777777" w:rsidR="00FA0876" w:rsidRPr="00FA0876" w:rsidRDefault="00FA0876" w:rsidP="00FA0876">
      <w:pPr>
        <w:spacing w:after="270" w:line="240" w:lineRule="auto"/>
        <w:ind w:left="0" w:right="80" w:firstLine="0"/>
        <w:jc w:val="right"/>
      </w:pPr>
      <w:r w:rsidRPr="00FA0876">
        <w:rPr>
          <w:rFonts w:ascii="Calibri" w:eastAsia="Calibri" w:hAnsi="Calibri" w:cs="Calibri"/>
          <w:sz w:val="22"/>
        </w:rPr>
        <w:t xml:space="preserve"> </w:t>
      </w:r>
    </w:p>
    <w:p w14:paraId="2F768076" w14:textId="77777777" w:rsidR="00FA0876" w:rsidRPr="00FA0876" w:rsidRDefault="00FA0876" w:rsidP="00FA0876">
      <w:pPr>
        <w:spacing w:after="360" w:line="371" w:lineRule="auto"/>
        <w:ind w:left="0" w:right="0"/>
      </w:pPr>
      <w:r w:rsidRPr="00FA0876">
        <w:rPr>
          <w:rFonts w:ascii="Calibri" w:eastAsia="Calibri" w:hAnsi="Calibri" w:cs="Calibri"/>
          <w:b/>
          <w:sz w:val="22"/>
        </w:rPr>
        <w:t xml:space="preserve">Figure  (1) </w:t>
      </w:r>
      <w:r w:rsidRPr="00FA0876">
        <w:rPr>
          <w:rFonts w:ascii="Calibri" w:eastAsia="Calibri" w:hAnsi="Calibri" w:cs="Calibri"/>
          <w:sz w:val="22"/>
        </w:rPr>
        <w:t xml:space="preserve">diagram showing surgical steps: ( A) correct reduction :slight flexion with suspension, (B)  insert K-wire(0.8 mm)  and make a hook,(C) advance K-wire with the counter- force, (D) cut the K-wire at distal 2.0 cm long or less and make another hook, (E) insert another K-wire(1.0 mm) along the long axis of distal phalanx intramedullary. Make an acute angle and another hook leaving 5 mm of distance from the previous K-wire, (F) Hang the 2 hooks and apply plaster over them to prevent further injury to skin.  </w:t>
      </w:r>
    </w:p>
    <w:p w14:paraId="702AE929" w14:textId="77777777" w:rsidR="00FA0876" w:rsidRPr="00FA0876" w:rsidRDefault="00FA0876" w:rsidP="00FA0876">
      <w:pPr>
        <w:spacing w:after="0" w:line="240" w:lineRule="auto"/>
        <w:ind w:left="0" w:right="57" w:firstLine="0"/>
        <w:jc w:val="right"/>
      </w:pPr>
      <w:r w:rsidRPr="00FA0876">
        <w:rPr>
          <w:rFonts w:ascii="Arial" w:eastAsia="Arial" w:hAnsi="Arial" w:cs="Arial"/>
          <w:sz w:val="22"/>
        </w:rPr>
        <w:t xml:space="preserve"> </w:t>
      </w:r>
      <w:r w:rsidRPr="00FA0876">
        <w:br w:type="page"/>
      </w:r>
    </w:p>
    <w:p w14:paraId="393FAFDF" w14:textId="77777777" w:rsidR="00FA0876" w:rsidRPr="00FA0876" w:rsidRDefault="00FA0876" w:rsidP="00FA0876">
      <w:pPr>
        <w:spacing w:after="212" w:line="240" w:lineRule="auto"/>
        <w:ind w:left="0" w:right="0" w:firstLine="0"/>
        <w:jc w:val="left"/>
      </w:pPr>
      <w:r w:rsidRPr="00FA0876">
        <w:rPr>
          <w:rFonts w:ascii="Calibri" w:eastAsia="Calibri" w:hAnsi="Calibri" w:cs="Calibri"/>
          <w:sz w:val="22"/>
        </w:rPr>
        <w:t xml:space="preserve"> </w:t>
      </w:r>
      <w:r w:rsidRPr="00FA0876">
        <w:rPr>
          <w:rFonts w:ascii="Calibri" w:eastAsia="Calibri" w:hAnsi="Calibri" w:cs="Calibri"/>
          <w:noProof/>
          <w:sz w:val="22"/>
        </w:rPr>
        <w:drawing>
          <wp:inline distT="0" distB="0" distL="0" distR="0" wp14:anchorId="7FDE46AE" wp14:editId="0D4A6C23">
            <wp:extent cx="5274564" cy="6659881"/>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573" name="Picture 2573"/>
                    <pic:cNvPicPr/>
                  </pic:nvPicPr>
                  <pic:blipFill>
                    <a:blip r:embed="rId22"/>
                    <a:stretch>
                      <a:fillRect/>
                    </a:stretch>
                  </pic:blipFill>
                  <pic:spPr>
                    <a:xfrm>
                      <a:off x="0" y="0"/>
                      <a:ext cx="5274564" cy="6659881"/>
                    </a:xfrm>
                    <a:prstGeom prst="rect">
                      <a:avLst/>
                    </a:prstGeom>
                  </pic:spPr>
                </pic:pic>
              </a:graphicData>
            </a:graphic>
          </wp:inline>
        </w:drawing>
      </w:r>
    </w:p>
    <w:p w14:paraId="5B4AE017" w14:textId="77777777" w:rsidR="00FA0876" w:rsidRPr="00FA0876" w:rsidRDefault="00FA0876" w:rsidP="00FA0876">
      <w:pPr>
        <w:spacing w:after="360" w:line="371" w:lineRule="auto"/>
        <w:ind w:left="0" w:right="0"/>
      </w:pPr>
      <w:r w:rsidRPr="00FA0876">
        <w:rPr>
          <w:rFonts w:ascii="Calibri" w:eastAsia="Calibri" w:hAnsi="Calibri" w:cs="Calibri"/>
          <w:b/>
          <w:sz w:val="22"/>
        </w:rPr>
        <w:t>Figure 2:</w:t>
      </w:r>
      <w:r w:rsidRPr="00FA0876">
        <w:rPr>
          <w:rFonts w:ascii="Calibri" w:eastAsia="Calibri" w:hAnsi="Calibri" w:cs="Calibri"/>
          <w:sz w:val="22"/>
        </w:rPr>
        <w:t xml:space="preserve"> (A</w:t>
      </w:r>
      <w:proofErr w:type="gramStart"/>
      <w:r w:rsidRPr="00FA0876">
        <w:rPr>
          <w:rFonts w:ascii="Calibri" w:eastAsia="Calibri" w:hAnsi="Calibri" w:cs="Calibri"/>
          <w:sz w:val="22"/>
        </w:rPr>
        <w:t>)pre</w:t>
      </w:r>
      <w:proofErr w:type="gramEnd"/>
      <w:r w:rsidRPr="00FA0876">
        <w:rPr>
          <w:rFonts w:ascii="Calibri" w:eastAsia="Calibri" w:hAnsi="Calibri" w:cs="Calibri"/>
          <w:sz w:val="22"/>
        </w:rPr>
        <w:t xml:space="preserve">-operative lateral x-ray shows bony mallet finger on ring finger (B) Delta wire construct with DIPJ in full extension, (C) and (D) Lateral, </w:t>
      </w:r>
      <w:proofErr w:type="spellStart"/>
      <w:r w:rsidRPr="00FA0876">
        <w:rPr>
          <w:rFonts w:ascii="Calibri" w:eastAsia="Calibri" w:hAnsi="Calibri" w:cs="Calibri"/>
          <w:sz w:val="22"/>
        </w:rPr>
        <w:t>postero</w:t>
      </w:r>
      <w:proofErr w:type="spellEnd"/>
      <w:r w:rsidRPr="00FA0876">
        <w:rPr>
          <w:rFonts w:ascii="Calibri" w:eastAsia="Calibri" w:hAnsi="Calibri" w:cs="Calibri"/>
          <w:sz w:val="22"/>
        </w:rPr>
        <w:t xml:space="preserve">-anterior radiographs showing Delta wire construct. </w:t>
      </w:r>
    </w:p>
    <w:p w14:paraId="6283C9A4" w14:textId="77777777" w:rsidR="00FA0876" w:rsidRPr="00FA0876" w:rsidRDefault="00FA0876" w:rsidP="00FA0876">
      <w:pPr>
        <w:spacing w:after="0" w:line="240" w:lineRule="auto"/>
        <w:ind w:left="0" w:right="57" w:firstLine="0"/>
        <w:jc w:val="right"/>
      </w:pPr>
      <w:r w:rsidRPr="00FA0876">
        <w:rPr>
          <w:rFonts w:ascii="Arial" w:eastAsia="Arial" w:hAnsi="Arial" w:cs="Arial"/>
          <w:sz w:val="22"/>
        </w:rPr>
        <w:t xml:space="preserve"> </w:t>
      </w:r>
    </w:p>
    <w:p w14:paraId="74DB7902" w14:textId="77777777" w:rsidR="00FA0876" w:rsidRPr="00FA0876" w:rsidRDefault="00FA0876" w:rsidP="00FA0876">
      <w:pPr>
        <w:spacing w:after="224" w:line="240" w:lineRule="auto"/>
        <w:ind w:left="1088" w:right="0" w:firstLine="0"/>
        <w:jc w:val="left"/>
      </w:pPr>
      <w:r w:rsidRPr="00FA0876">
        <w:rPr>
          <w:rFonts w:ascii="Arial" w:eastAsia="Arial" w:hAnsi="Arial" w:cs="Arial"/>
          <w:sz w:val="22"/>
        </w:rPr>
        <w:t xml:space="preserve"> </w:t>
      </w:r>
      <w:r w:rsidRPr="00FA0876">
        <w:rPr>
          <w:rFonts w:ascii="Calibri" w:eastAsia="Calibri" w:hAnsi="Calibri" w:cs="Calibri"/>
          <w:noProof/>
          <w:sz w:val="22"/>
        </w:rPr>
        <w:drawing>
          <wp:inline distT="0" distB="0" distL="0" distR="0" wp14:anchorId="7B2335FB" wp14:editId="10DAD207">
            <wp:extent cx="3752850" cy="3606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0554" name="Picture 20554"/>
                    <pic:cNvPicPr/>
                  </pic:nvPicPr>
                  <pic:blipFill>
                    <a:blip r:embed="rId23"/>
                    <a:stretch>
                      <a:fillRect/>
                    </a:stretch>
                  </pic:blipFill>
                  <pic:spPr>
                    <a:xfrm>
                      <a:off x="0" y="0"/>
                      <a:ext cx="3752850" cy="3606800"/>
                    </a:xfrm>
                    <a:prstGeom prst="rect">
                      <a:avLst/>
                    </a:prstGeom>
                  </pic:spPr>
                </pic:pic>
              </a:graphicData>
            </a:graphic>
          </wp:inline>
        </w:drawing>
      </w:r>
    </w:p>
    <w:p w14:paraId="22BE392A" w14:textId="77777777" w:rsidR="00FA0876" w:rsidRPr="00FA0876" w:rsidRDefault="00FA0876" w:rsidP="00FA0876">
      <w:pPr>
        <w:spacing w:after="363" w:line="240" w:lineRule="auto"/>
        <w:ind w:left="684" w:right="0" w:firstLine="0"/>
        <w:jc w:val="left"/>
      </w:pPr>
      <w:r w:rsidRPr="00FA0876">
        <w:rPr>
          <w:rFonts w:ascii="Calibri" w:eastAsia="Calibri" w:hAnsi="Calibri" w:cs="Calibri"/>
          <w:b/>
          <w:sz w:val="22"/>
        </w:rPr>
        <w:t xml:space="preserve"> </w:t>
      </w:r>
    </w:p>
    <w:p w14:paraId="76A3C869" w14:textId="77777777" w:rsidR="00FA0876" w:rsidRPr="00FA0876" w:rsidRDefault="00FA0876" w:rsidP="00FA0876">
      <w:pPr>
        <w:spacing w:after="360" w:line="371" w:lineRule="auto"/>
        <w:ind w:left="-10" w:right="0" w:firstLine="679"/>
      </w:pPr>
      <w:r w:rsidRPr="00FA0876">
        <w:rPr>
          <w:rFonts w:ascii="Calibri" w:eastAsia="Calibri" w:hAnsi="Calibri" w:cs="Calibri"/>
          <w:b/>
          <w:sz w:val="22"/>
        </w:rPr>
        <w:t>Fig (3)</w:t>
      </w:r>
      <w:r w:rsidRPr="00FA0876">
        <w:rPr>
          <w:rFonts w:ascii="Calibri" w:eastAsia="Calibri" w:hAnsi="Calibri" w:cs="Calibri"/>
          <w:sz w:val="22"/>
        </w:rPr>
        <w:t xml:space="preserve">:  after removal of Delta wire construct 2 months post-operatively follow-up showed excellent movements (A and B) and radiography Lateral, post-anterior views showed well union (C and D).  </w:t>
      </w:r>
    </w:p>
    <w:p w14:paraId="044C6147" w14:textId="77777777" w:rsidR="00FA0876" w:rsidRPr="00FA0876" w:rsidRDefault="00FA0876" w:rsidP="00FA0876">
      <w:pPr>
        <w:spacing w:after="270" w:line="240" w:lineRule="auto"/>
        <w:ind w:left="0" w:right="57" w:firstLine="0"/>
        <w:jc w:val="right"/>
      </w:pPr>
      <w:r w:rsidRPr="00FA0876">
        <w:rPr>
          <w:rFonts w:ascii="Arial" w:eastAsia="Arial" w:hAnsi="Arial" w:cs="Arial"/>
          <w:sz w:val="22"/>
        </w:rPr>
        <w:t xml:space="preserve"> </w:t>
      </w:r>
    </w:p>
    <w:p w14:paraId="013CA176" w14:textId="77777777" w:rsidR="00FA0876" w:rsidRPr="00FA0876" w:rsidRDefault="00FA0876" w:rsidP="00FA0876">
      <w:pPr>
        <w:spacing w:after="0" w:line="240" w:lineRule="auto"/>
        <w:ind w:left="0" w:right="57" w:firstLine="0"/>
        <w:jc w:val="right"/>
      </w:pPr>
      <w:r w:rsidRPr="00FA0876">
        <w:rPr>
          <w:rFonts w:ascii="Arial" w:eastAsia="Arial" w:hAnsi="Arial" w:cs="Arial"/>
          <w:sz w:val="22"/>
        </w:rPr>
        <w:t xml:space="preserve"> </w:t>
      </w:r>
    </w:p>
    <w:p w14:paraId="0E0AD5FB" w14:textId="77777777" w:rsidR="00FA0876" w:rsidRPr="00FA0876" w:rsidRDefault="00FA0876" w:rsidP="00FA0876">
      <w:pPr>
        <w:sectPr w:rsidR="00FA0876" w:rsidRPr="00FA0876">
          <w:headerReference w:type="even" r:id="rId24"/>
          <w:headerReference w:type="default" r:id="rId25"/>
          <w:footerReference w:type="even" r:id="rId26"/>
          <w:footerReference w:type="default" r:id="rId27"/>
          <w:headerReference w:type="first" r:id="rId28"/>
          <w:footerReference w:type="first" r:id="rId29"/>
          <w:pgSz w:w="11906" w:h="16838"/>
          <w:pgMar w:top="1440" w:right="1797" w:bottom="3009" w:left="1795" w:header="26" w:footer="998" w:gutter="0"/>
          <w:cols w:space="720"/>
        </w:sectPr>
      </w:pPr>
    </w:p>
    <w:p w14:paraId="50BFB4CF" w14:textId="77777777" w:rsidR="00FA0876" w:rsidRPr="00FA0876" w:rsidRDefault="00FA0876" w:rsidP="00FA0876">
      <w:pPr>
        <w:spacing w:after="372" w:line="276" w:lineRule="auto"/>
        <w:ind w:left="3164"/>
        <w:jc w:val="left"/>
      </w:pPr>
      <w:proofErr w:type="gramStart"/>
      <w:r w:rsidRPr="00FA0876">
        <w:rPr>
          <w:rFonts w:ascii="Calibri" w:eastAsia="Calibri" w:hAnsi="Calibri" w:cs="Calibri"/>
          <w:b/>
          <w:sz w:val="22"/>
        </w:rPr>
        <w:t>Table(</w:t>
      </w:r>
      <w:proofErr w:type="gramEnd"/>
      <w:r w:rsidRPr="00FA0876">
        <w:rPr>
          <w:rFonts w:ascii="Calibri" w:eastAsia="Calibri" w:hAnsi="Calibri" w:cs="Calibri"/>
          <w:b/>
          <w:sz w:val="22"/>
        </w:rPr>
        <w:t>1</w:t>
      </w:r>
      <w:r w:rsidRPr="00FA0876">
        <w:rPr>
          <w:rFonts w:ascii="Calibri" w:eastAsia="Calibri" w:hAnsi="Calibri" w:cs="Calibri"/>
          <w:sz w:val="22"/>
        </w:rPr>
        <w:t>):</w:t>
      </w:r>
      <w:r w:rsidRPr="00FA0876">
        <w:rPr>
          <w:rFonts w:ascii="Calibri" w:eastAsia="Calibri" w:hAnsi="Calibri" w:cs="Calibri"/>
          <w:b/>
          <w:sz w:val="22"/>
        </w:rPr>
        <w:t xml:space="preserve"> </w:t>
      </w:r>
    </w:p>
    <w:p w14:paraId="65883822" w14:textId="77777777" w:rsidR="00FA0876" w:rsidRPr="00FA0876" w:rsidRDefault="00FA0876" w:rsidP="00FA0876">
      <w:pPr>
        <w:spacing w:after="372" w:line="276" w:lineRule="auto"/>
        <w:ind w:left="1359"/>
        <w:jc w:val="left"/>
        <w:rPr>
          <w:rFonts w:ascii="Calibri" w:eastAsia="Calibri" w:hAnsi="Calibri" w:cs="Calibri"/>
          <w:sz w:val="22"/>
        </w:rPr>
      </w:pPr>
      <w:r w:rsidRPr="00FA0876">
        <w:rPr>
          <w:rFonts w:ascii="Calibri" w:eastAsia="Calibri" w:hAnsi="Calibri" w:cs="Calibri"/>
          <w:b/>
          <w:sz w:val="22"/>
        </w:rPr>
        <w:t>Doyle's Classification of Mallet Finger Injuries (2)</w:t>
      </w:r>
      <w:r w:rsidRPr="00FA0876">
        <w:rPr>
          <w:rFonts w:ascii="Calibri" w:eastAsia="Calibri" w:hAnsi="Calibri" w:cs="Calibri"/>
          <w:sz w:val="22"/>
        </w:rPr>
        <w:t xml:space="preserve"> </w:t>
      </w:r>
    </w:p>
    <w:tbl>
      <w:tblPr>
        <w:tblStyle w:val="TableGrid"/>
        <w:tblW w:w="8512" w:type="dxa"/>
        <w:tblInd w:w="-1024" w:type="dxa"/>
        <w:tblCellMar>
          <w:left w:w="108" w:type="dxa"/>
          <w:right w:w="84" w:type="dxa"/>
        </w:tblCellMar>
        <w:tblLook w:val="04A0" w:firstRow="1" w:lastRow="0" w:firstColumn="1" w:lastColumn="0" w:noHBand="0" w:noVBand="1"/>
      </w:tblPr>
      <w:tblGrid>
        <w:gridCol w:w="955"/>
        <w:gridCol w:w="7557"/>
      </w:tblGrid>
      <w:tr w:rsidR="00FA0876" w:rsidRPr="00FA0876" w14:paraId="28719059" w14:textId="77777777" w:rsidTr="00243C21">
        <w:trPr>
          <w:trHeight w:val="519"/>
        </w:trPr>
        <w:tc>
          <w:tcPr>
            <w:tcW w:w="955" w:type="dxa"/>
            <w:tcBorders>
              <w:top w:val="double" w:sz="12" w:space="0" w:color="000000"/>
              <w:left w:val="double" w:sz="12" w:space="0" w:color="000000"/>
              <w:bottom w:val="single" w:sz="4" w:space="0" w:color="000000"/>
              <w:right w:val="single" w:sz="4" w:space="0" w:color="000000"/>
            </w:tcBorders>
            <w:shd w:val="clear" w:color="auto" w:fill="F2F2F2"/>
          </w:tcPr>
          <w:p w14:paraId="35DE6B16" w14:textId="77777777" w:rsidR="00FA0876" w:rsidRPr="00FA0876" w:rsidRDefault="00FA0876" w:rsidP="00FA0876">
            <w:pPr>
              <w:spacing w:after="0" w:line="276" w:lineRule="auto"/>
              <w:ind w:left="62" w:right="0" w:firstLine="0"/>
              <w:jc w:val="left"/>
            </w:pPr>
            <w:r w:rsidRPr="00FA0876">
              <w:rPr>
                <w:b/>
              </w:rPr>
              <w:t xml:space="preserve">Type </w:t>
            </w:r>
          </w:p>
        </w:tc>
        <w:tc>
          <w:tcPr>
            <w:tcW w:w="7557" w:type="dxa"/>
            <w:tcBorders>
              <w:top w:val="double" w:sz="12" w:space="0" w:color="000000"/>
              <w:left w:val="single" w:sz="4" w:space="0" w:color="000000"/>
              <w:bottom w:val="single" w:sz="4" w:space="0" w:color="000000"/>
              <w:right w:val="double" w:sz="12" w:space="0" w:color="000000"/>
            </w:tcBorders>
            <w:shd w:val="clear" w:color="auto" w:fill="F2F2F2"/>
          </w:tcPr>
          <w:p w14:paraId="30BEF2B3" w14:textId="77777777" w:rsidR="00FA0876" w:rsidRPr="00FA0876" w:rsidRDefault="00FA0876" w:rsidP="00FA0876">
            <w:pPr>
              <w:spacing w:after="0" w:line="276" w:lineRule="auto"/>
              <w:ind w:left="0" w:right="0" w:firstLine="0"/>
              <w:jc w:val="center"/>
            </w:pPr>
            <w:r w:rsidRPr="00FA0876">
              <w:rPr>
                <w:b/>
              </w:rPr>
              <w:t xml:space="preserve">Description </w:t>
            </w:r>
          </w:p>
        </w:tc>
      </w:tr>
      <w:tr w:rsidR="00FA0876" w:rsidRPr="00FA0876" w14:paraId="004D5C4D" w14:textId="77777777" w:rsidTr="00243C21">
        <w:trPr>
          <w:trHeight w:val="493"/>
        </w:trPr>
        <w:tc>
          <w:tcPr>
            <w:tcW w:w="955" w:type="dxa"/>
            <w:tcBorders>
              <w:top w:val="single" w:sz="4" w:space="0" w:color="000000"/>
              <w:left w:val="double" w:sz="12" w:space="0" w:color="000000"/>
              <w:bottom w:val="single" w:sz="4" w:space="0" w:color="000000"/>
              <w:right w:val="single" w:sz="4" w:space="0" w:color="000000"/>
            </w:tcBorders>
          </w:tcPr>
          <w:p w14:paraId="27BB7F93" w14:textId="77777777" w:rsidR="00FA0876" w:rsidRPr="00FA0876" w:rsidRDefault="00FA0876" w:rsidP="00FA0876">
            <w:pPr>
              <w:spacing w:after="0" w:line="276" w:lineRule="auto"/>
              <w:ind w:left="0" w:right="0" w:firstLine="0"/>
              <w:jc w:val="center"/>
            </w:pPr>
            <w:r w:rsidRPr="00FA0876">
              <w:rPr>
                <w:b/>
              </w:rPr>
              <w:t xml:space="preserve">I </w:t>
            </w:r>
          </w:p>
        </w:tc>
        <w:tc>
          <w:tcPr>
            <w:tcW w:w="7557" w:type="dxa"/>
            <w:tcBorders>
              <w:top w:val="single" w:sz="4" w:space="0" w:color="000000"/>
              <w:left w:val="single" w:sz="4" w:space="0" w:color="000000"/>
              <w:bottom w:val="single" w:sz="4" w:space="0" w:color="000000"/>
              <w:right w:val="double" w:sz="12" w:space="0" w:color="000000"/>
            </w:tcBorders>
          </w:tcPr>
          <w:p w14:paraId="5F19EAB0" w14:textId="77777777" w:rsidR="00FA0876" w:rsidRPr="00FA0876" w:rsidRDefault="00FA0876" w:rsidP="00FA0876">
            <w:pPr>
              <w:spacing w:after="0" w:line="276" w:lineRule="auto"/>
              <w:ind w:left="0" w:right="0" w:firstLine="0"/>
              <w:jc w:val="left"/>
            </w:pPr>
            <w:r w:rsidRPr="00FA0876">
              <w:rPr>
                <w:sz w:val="24"/>
              </w:rPr>
              <w:t xml:space="preserve">Closed injury, with or without small dorsal avulsion fracture. </w:t>
            </w:r>
          </w:p>
        </w:tc>
      </w:tr>
      <w:tr w:rsidR="00FA0876" w:rsidRPr="00FA0876" w14:paraId="5EC7E4DF" w14:textId="77777777" w:rsidTr="00243C21">
        <w:trPr>
          <w:trHeight w:val="494"/>
        </w:trPr>
        <w:tc>
          <w:tcPr>
            <w:tcW w:w="955" w:type="dxa"/>
            <w:tcBorders>
              <w:top w:val="single" w:sz="4" w:space="0" w:color="000000"/>
              <w:left w:val="double" w:sz="12" w:space="0" w:color="000000"/>
              <w:bottom w:val="single" w:sz="4" w:space="0" w:color="000000"/>
              <w:right w:val="single" w:sz="4" w:space="0" w:color="000000"/>
            </w:tcBorders>
          </w:tcPr>
          <w:p w14:paraId="32DA9AD7" w14:textId="77777777" w:rsidR="00FA0876" w:rsidRPr="00FA0876" w:rsidRDefault="00FA0876" w:rsidP="00FA0876">
            <w:pPr>
              <w:spacing w:after="0" w:line="276" w:lineRule="auto"/>
              <w:ind w:left="0" w:right="0" w:firstLine="0"/>
              <w:jc w:val="center"/>
            </w:pPr>
            <w:r w:rsidRPr="00FA0876">
              <w:rPr>
                <w:b/>
              </w:rPr>
              <w:t xml:space="preserve">II </w:t>
            </w:r>
          </w:p>
        </w:tc>
        <w:tc>
          <w:tcPr>
            <w:tcW w:w="7557" w:type="dxa"/>
            <w:tcBorders>
              <w:top w:val="single" w:sz="4" w:space="0" w:color="000000"/>
              <w:left w:val="single" w:sz="4" w:space="0" w:color="000000"/>
              <w:bottom w:val="single" w:sz="4" w:space="0" w:color="000000"/>
              <w:right w:val="double" w:sz="12" w:space="0" w:color="000000"/>
            </w:tcBorders>
          </w:tcPr>
          <w:p w14:paraId="0772EBAC" w14:textId="77777777" w:rsidR="00FA0876" w:rsidRPr="00FA0876" w:rsidRDefault="00FA0876" w:rsidP="00FA0876">
            <w:pPr>
              <w:spacing w:after="0" w:line="276" w:lineRule="auto"/>
              <w:ind w:left="0" w:right="0" w:firstLine="0"/>
              <w:jc w:val="left"/>
            </w:pPr>
            <w:r w:rsidRPr="00FA0876">
              <w:rPr>
                <w:sz w:val="24"/>
              </w:rPr>
              <w:t xml:space="preserve">Open injury (laceration). </w:t>
            </w:r>
          </w:p>
        </w:tc>
      </w:tr>
      <w:tr w:rsidR="00FA0876" w:rsidRPr="00FA0876" w14:paraId="38BC78A5" w14:textId="77777777" w:rsidTr="00243C21">
        <w:trPr>
          <w:trHeight w:val="492"/>
        </w:trPr>
        <w:tc>
          <w:tcPr>
            <w:tcW w:w="955" w:type="dxa"/>
            <w:tcBorders>
              <w:top w:val="single" w:sz="4" w:space="0" w:color="000000"/>
              <w:left w:val="double" w:sz="12" w:space="0" w:color="000000"/>
              <w:bottom w:val="single" w:sz="4" w:space="0" w:color="000000"/>
              <w:right w:val="single" w:sz="4" w:space="0" w:color="000000"/>
            </w:tcBorders>
          </w:tcPr>
          <w:p w14:paraId="35A4327A" w14:textId="77777777" w:rsidR="00FA0876" w:rsidRPr="00FA0876" w:rsidRDefault="00FA0876" w:rsidP="00FA0876">
            <w:pPr>
              <w:spacing w:after="0" w:line="276" w:lineRule="auto"/>
              <w:ind w:left="0" w:right="0" w:firstLine="0"/>
              <w:jc w:val="center"/>
            </w:pPr>
            <w:r w:rsidRPr="00FA0876">
              <w:rPr>
                <w:b/>
              </w:rPr>
              <w:t xml:space="preserve">III </w:t>
            </w:r>
          </w:p>
        </w:tc>
        <w:tc>
          <w:tcPr>
            <w:tcW w:w="7557" w:type="dxa"/>
            <w:tcBorders>
              <w:top w:val="single" w:sz="4" w:space="0" w:color="000000"/>
              <w:left w:val="single" w:sz="4" w:space="0" w:color="000000"/>
              <w:bottom w:val="single" w:sz="4" w:space="0" w:color="000000"/>
              <w:right w:val="double" w:sz="12" w:space="0" w:color="000000"/>
            </w:tcBorders>
          </w:tcPr>
          <w:p w14:paraId="773148A2" w14:textId="77777777" w:rsidR="00FA0876" w:rsidRPr="00FA0876" w:rsidRDefault="00FA0876" w:rsidP="00FA0876">
            <w:pPr>
              <w:spacing w:after="0" w:line="276" w:lineRule="auto"/>
              <w:ind w:left="0" w:right="0" w:firstLine="0"/>
              <w:jc w:val="left"/>
            </w:pPr>
            <w:r w:rsidRPr="00FA0876">
              <w:rPr>
                <w:sz w:val="24"/>
              </w:rPr>
              <w:t xml:space="preserve">Open injury (deep abrasion involving skin and tendon substance). </w:t>
            </w:r>
          </w:p>
        </w:tc>
      </w:tr>
      <w:tr w:rsidR="00FA0876" w:rsidRPr="00FA0876" w14:paraId="7D819749" w14:textId="77777777" w:rsidTr="00243C21">
        <w:trPr>
          <w:trHeight w:val="1696"/>
        </w:trPr>
        <w:tc>
          <w:tcPr>
            <w:tcW w:w="955" w:type="dxa"/>
            <w:tcBorders>
              <w:top w:val="single" w:sz="4" w:space="0" w:color="000000"/>
              <w:left w:val="double" w:sz="12" w:space="0" w:color="000000"/>
              <w:bottom w:val="double" w:sz="12" w:space="0" w:color="000000"/>
              <w:right w:val="single" w:sz="4" w:space="0" w:color="000000"/>
            </w:tcBorders>
          </w:tcPr>
          <w:p w14:paraId="316D2D48" w14:textId="77777777" w:rsidR="00FA0876" w:rsidRPr="00FA0876" w:rsidRDefault="00FA0876" w:rsidP="00FA0876">
            <w:pPr>
              <w:spacing w:after="0" w:line="276" w:lineRule="auto"/>
              <w:ind w:left="0" w:right="0" w:firstLine="0"/>
              <w:jc w:val="center"/>
            </w:pPr>
            <w:r w:rsidRPr="00FA0876">
              <w:rPr>
                <w:b/>
              </w:rPr>
              <w:t xml:space="preserve">IV </w:t>
            </w:r>
          </w:p>
        </w:tc>
        <w:tc>
          <w:tcPr>
            <w:tcW w:w="7557" w:type="dxa"/>
            <w:tcBorders>
              <w:top w:val="single" w:sz="4" w:space="0" w:color="000000"/>
              <w:left w:val="single" w:sz="4" w:space="0" w:color="000000"/>
              <w:bottom w:val="double" w:sz="12" w:space="0" w:color="000000"/>
              <w:right w:val="double" w:sz="12" w:space="0" w:color="000000"/>
            </w:tcBorders>
          </w:tcPr>
          <w:p w14:paraId="446EE6BE" w14:textId="77777777" w:rsidR="00FA0876" w:rsidRPr="00FA0876" w:rsidRDefault="00FA0876" w:rsidP="00FA0876">
            <w:pPr>
              <w:spacing w:after="133" w:line="240" w:lineRule="auto"/>
              <w:ind w:left="0" w:right="0" w:firstLine="0"/>
              <w:jc w:val="left"/>
            </w:pPr>
            <w:r w:rsidRPr="00FA0876">
              <w:rPr>
                <w:b/>
                <w:sz w:val="24"/>
              </w:rPr>
              <w:t>Mallet fracture:</w:t>
            </w:r>
          </w:p>
          <w:p w14:paraId="6D96DAB7" w14:textId="77777777" w:rsidR="00FA0876" w:rsidRPr="00FA0876" w:rsidRDefault="00FA0876" w:rsidP="00FA0876">
            <w:pPr>
              <w:numPr>
                <w:ilvl w:val="0"/>
                <w:numId w:val="6"/>
              </w:numPr>
              <w:spacing w:after="135" w:line="240" w:lineRule="auto"/>
              <w:ind w:right="0"/>
              <w:jc w:val="left"/>
            </w:pPr>
            <w:r w:rsidRPr="00FA0876">
              <w:rPr>
                <w:sz w:val="24"/>
              </w:rPr>
              <w:t xml:space="preserve">Distal phalanx </w:t>
            </w:r>
            <w:proofErr w:type="spellStart"/>
            <w:r w:rsidRPr="00FA0876">
              <w:rPr>
                <w:sz w:val="24"/>
              </w:rPr>
              <w:t>physeal</w:t>
            </w:r>
            <w:proofErr w:type="spellEnd"/>
            <w:r w:rsidRPr="00FA0876">
              <w:rPr>
                <w:sz w:val="24"/>
              </w:rPr>
              <w:t xml:space="preserve"> injury (pediatric). </w:t>
            </w:r>
          </w:p>
          <w:p w14:paraId="4F519A90" w14:textId="77777777" w:rsidR="00FA0876" w:rsidRPr="00FA0876" w:rsidRDefault="00FA0876" w:rsidP="00FA0876">
            <w:pPr>
              <w:numPr>
                <w:ilvl w:val="0"/>
                <w:numId w:val="6"/>
              </w:numPr>
              <w:spacing w:after="137" w:line="240" w:lineRule="auto"/>
              <w:ind w:right="0"/>
              <w:jc w:val="left"/>
            </w:pPr>
            <w:r w:rsidRPr="00FA0876">
              <w:rPr>
                <w:sz w:val="24"/>
              </w:rPr>
              <w:t xml:space="preserve">Fracture fragment involving 20% to 50% of articular surface (adult). </w:t>
            </w:r>
          </w:p>
          <w:p w14:paraId="08A3585D" w14:textId="77777777" w:rsidR="00FA0876" w:rsidRPr="00FA0876" w:rsidRDefault="00FA0876" w:rsidP="00FA0876">
            <w:pPr>
              <w:numPr>
                <w:ilvl w:val="0"/>
                <w:numId w:val="6"/>
              </w:numPr>
              <w:spacing w:after="0" w:line="276" w:lineRule="auto"/>
              <w:ind w:right="0"/>
              <w:jc w:val="left"/>
            </w:pPr>
            <w:r w:rsidRPr="00FA0876">
              <w:rPr>
                <w:sz w:val="24"/>
              </w:rPr>
              <w:t xml:space="preserve">Fracture fragment &gt;50% of articular surface (adult). </w:t>
            </w:r>
          </w:p>
        </w:tc>
      </w:tr>
    </w:tbl>
    <w:p w14:paraId="6F95D1DD" w14:textId="77777777" w:rsidR="00FA0876" w:rsidRPr="00FA0876" w:rsidRDefault="00FA0876" w:rsidP="00FA0876">
      <w:pPr>
        <w:spacing w:after="372" w:line="276" w:lineRule="auto"/>
        <w:ind w:left="1359"/>
        <w:jc w:val="left"/>
      </w:pPr>
    </w:p>
    <w:p w14:paraId="61A0FF59" w14:textId="77777777" w:rsidR="00FA0876" w:rsidRPr="00FA0876" w:rsidRDefault="00FA0876" w:rsidP="00FA0876">
      <w:pPr>
        <w:spacing w:after="34" w:line="240" w:lineRule="auto"/>
        <w:ind w:left="0" w:right="0" w:firstLine="0"/>
        <w:jc w:val="right"/>
      </w:pPr>
      <w:r w:rsidRPr="00FA0876">
        <w:rPr>
          <w:rFonts w:ascii="Calibri" w:eastAsia="Calibri" w:hAnsi="Calibri" w:cs="Calibri"/>
          <w:sz w:val="22"/>
        </w:rPr>
        <w:t xml:space="preserve"> </w:t>
      </w:r>
    </w:p>
    <w:p w14:paraId="7870E11B" w14:textId="77777777" w:rsidR="00FA0876" w:rsidRPr="00FA0876" w:rsidRDefault="00FA0876" w:rsidP="00FA0876">
      <w:pPr>
        <w:spacing w:after="9664" w:line="240" w:lineRule="auto"/>
        <w:ind w:left="0" w:right="0" w:firstLine="0"/>
        <w:jc w:val="right"/>
      </w:pPr>
      <w:r w:rsidRPr="00FA0876">
        <w:rPr>
          <w:rFonts w:ascii="Calibri" w:eastAsia="Calibri" w:hAnsi="Calibri" w:cs="Calibri"/>
          <w:sz w:val="22"/>
        </w:rPr>
        <w:t xml:space="preserve"> </w:t>
      </w:r>
    </w:p>
    <w:p w14:paraId="1D78B89B" w14:textId="77777777" w:rsidR="00FA0876" w:rsidRPr="00FA0876" w:rsidRDefault="00FA0876" w:rsidP="00FA0876">
      <w:pPr>
        <w:spacing w:after="0" w:line="240" w:lineRule="auto"/>
        <w:ind w:left="0" w:right="0" w:firstLine="0"/>
        <w:jc w:val="right"/>
      </w:pPr>
      <w:r w:rsidRPr="00FA0876">
        <w:rPr>
          <w:rFonts w:ascii="Calibri" w:eastAsia="Calibri" w:hAnsi="Calibri" w:cs="Calibri"/>
          <w:sz w:val="22"/>
        </w:rPr>
        <w:t xml:space="preserve"> </w:t>
      </w:r>
    </w:p>
    <w:p w14:paraId="3B4EC616" w14:textId="77777777" w:rsidR="00FA0876" w:rsidRPr="00FA0876" w:rsidRDefault="00FA0876" w:rsidP="00FA0876">
      <w:pPr>
        <w:spacing w:after="372" w:line="276" w:lineRule="auto"/>
        <w:ind w:left="3164"/>
        <w:jc w:val="left"/>
      </w:pPr>
      <w:r w:rsidRPr="00FA0876">
        <w:rPr>
          <w:rFonts w:ascii="Calibri" w:eastAsia="Calibri" w:hAnsi="Calibri" w:cs="Calibri"/>
          <w:b/>
          <w:sz w:val="22"/>
        </w:rPr>
        <w:t xml:space="preserve">Table (2): </w:t>
      </w:r>
    </w:p>
    <w:p w14:paraId="5812012C" w14:textId="77777777" w:rsidR="00FA0876" w:rsidRPr="00FA0876" w:rsidRDefault="00FA0876" w:rsidP="00FA0876">
      <w:pPr>
        <w:spacing w:after="372" w:line="276" w:lineRule="auto"/>
        <w:ind w:left="2324"/>
        <w:jc w:val="left"/>
        <w:rPr>
          <w:rFonts w:ascii="Calibri" w:eastAsia="Calibri" w:hAnsi="Calibri" w:cs="Calibri"/>
          <w:b/>
          <w:sz w:val="22"/>
        </w:rPr>
      </w:pPr>
      <w:r w:rsidRPr="00FA0876">
        <w:rPr>
          <w:rFonts w:ascii="Calibri" w:eastAsia="Calibri" w:hAnsi="Calibri" w:cs="Calibri"/>
          <w:b/>
          <w:sz w:val="22"/>
        </w:rPr>
        <w:t xml:space="preserve">Crawford Classification (33) </w:t>
      </w:r>
    </w:p>
    <w:tbl>
      <w:tblPr>
        <w:tblStyle w:val="TableGrid"/>
        <w:tblW w:w="8512" w:type="dxa"/>
        <w:tblInd w:w="-1024" w:type="dxa"/>
        <w:tblCellMar>
          <w:left w:w="142" w:type="dxa"/>
          <w:right w:w="115" w:type="dxa"/>
        </w:tblCellMar>
        <w:tblLook w:val="04A0" w:firstRow="1" w:lastRow="0" w:firstColumn="1" w:lastColumn="0" w:noHBand="0" w:noVBand="1"/>
      </w:tblPr>
      <w:tblGrid>
        <w:gridCol w:w="2126"/>
        <w:gridCol w:w="2129"/>
        <w:gridCol w:w="2132"/>
        <w:gridCol w:w="2125"/>
      </w:tblGrid>
      <w:tr w:rsidR="00FA0876" w:rsidRPr="00FA0876" w14:paraId="50F7A97E" w14:textId="77777777" w:rsidTr="00243C21">
        <w:trPr>
          <w:trHeight w:val="519"/>
        </w:trPr>
        <w:tc>
          <w:tcPr>
            <w:tcW w:w="2126" w:type="dxa"/>
            <w:tcBorders>
              <w:top w:val="double" w:sz="12" w:space="0" w:color="000000"/>
              <w:left w:val="double" w:sz="12" w:space="0" w:color="000000"/>
              <w:bottom w:val="single" w:sz="4" w:space="0" w:color="000000"/>
              <w:right w:val="single" w:sz="4" w:space="0" w:color="000000"/>
            </w:tcBorders>
            <w:shd w:val="clear" w:color="auto" w:fill="F2F2F2"/>
          </w:tcPr>
          <w:p w14:paraId="45C3E441" w14:textId="77777777" w:rsidR="00FA0876" w:rsidRPr="00FA0876" w:rsidRDefault="00FA0876" w:rsidP="00FA0876">
            <w:pPr>
              <w:spacing w:after="0" w:line="276" w:lineRule="auto"/>
              <w:ind w:left="0" w:right="0" w:firstLine="0"/>
              <w:jc w:val="center"/>
            </w:pPr>
            <w:r w:rsidRPr="00FA0876">
              <w:rPr>
                <w:b/>
              </w:rPr>
              <w:t xml:space="preserve">Classification </w:t>
            </w:r>
          </w:p>
        </w:tc>
        <w:tc>
          <w:tcPr>
            <w:tcW w:w="2129" w:type="dxa"/>
            <w:tcBorders>
              <w:top w:val="double" w:sz="12" w:space="0" w:color="000000"/>
              <w:left w:val="single" w:sz="4" w:space="0" w:color="000000"/>
              <w:bottom w:val="single" w:sz="4" w:space="0" w:color="000000"/>
              <w:right w:val="single" w:sz="4" w:space="0" w:color="000000"/>
            </w:tcBorders>
            <w:shd w:val="clear" w:color="auto" w:fill="F2F2F2"/>
          </w:tcPr>
          <w:p w14:paraId="07186157" w14:textId="77777777" w:rsidR="00FA0876" w:rsidRPr="00FA0876" w:rsidRDefault="00FA0876" w:rsidP="00FA0876">
            <w:pPr>
              <w:spacing w:after="0" w:line="276" w:lineRule="auto"/>
              <w:ind w:left="24" w:right="0" w:firstLine="0"/>
              <w:jc w:val="left"/>
            </w:pPr>
            <w:r w:rsidRPr="00FA0876">
              <w:rPr>
                <w:b/>
              </w:rPr>
              <w:t xml:space="preserve">Extension Loss </w:t>
            </w:r>
          </w:p>
        </w:tc>
        <w:tc>
          <w:tcPr>
            <w:tcW w:w="2132" w:type="dxa"/>
            <w:tcBorders>
              <w:top w:val="double" w:sz="12" w:space="0" w:color="000000"/>
              <w:left w:val="single" w:sz="4" w:space="0" w:color="000000"/>
              <w:bottom w:val="single" w:sz="4" w:space="0" w:color="000000"/>
              <w:right w:val="single" w:sz="4" w:space="0" w:color="000000"/>
            </w:tcBorders>
            <w:shd w:val="clear" w:color="auto" w:fill="F2F2F2"/>
          </w:tcPr>
          <w:p w14:paraId="4D5B0445" w14:textId="77777777" w:rsidR="00FA0876" w:rsidRPr="00FA0876" w:rsidRDefault="00FA0876" w:rsidP="00FA0876">
            <w:pPr>
              <w:spacing w:after="0" w:line="276" w:lineRule="auto"/>
              <w:ind w:left="0" w:right="0" w:firstLine="0"/>
              <w:jc w:val="center"/>
            </w:pPr>
            <w:r w:rsidRPr="00FA0876">
              <w:rPr>
                <w:b/>
              </w:rPr>
              <w:t xml:space="preserve">Flexion </w:t>
            </w:r>
          </w:p>
        </w:tc>
        <w:tc>
          <w:tcPr>
            <w:tcW w:w="2125" w:type="dxa"/>
            <w:tcBorders>
              <w:top w:val="double" w:sz="12" w:space="0" w:color="000000"/>
              <w:left w:val="single" w:sz="4" w:space="0" w:color="000000"/>
              <w:bottom w:val="single" w:sz="4" w:space="0" w:color="000000"/>
              <w:right w:val="double" w:sz="12" w:space="0" w:color="000000"/>
            </w:tcBorders>
            <w:shd w:val="clear" w:color="auto" w:fill="F2F2F2"/>
          </w:tcPr>
          <w:p w14:paraId="37BFB7B7" w14:textId="77777777" w:rsidR="00FA0876" w:rsidRPr="00FA0876" w:rsidRDefault="00FA0876" w:rsidP="00FA0876">
            <w:pPr>
              <w:spacing w:after="0" w:line="276" w:lineRule="auto"/>
              <w:ind w:left="0" w:right="0" w:firstLine="0"/>
              <w:jc w:val="center"/>
            </w:pPr>
            <w:r w:rsidRPr="00FA0876">
              <w:rPr>
                <w:b/>
              </w:rPr>
              <w:t xml:space="preserve">Pain </w:t>
            </w:r>
          </w:p>
        </w:tc>
      </w:tr>
      <w:tr w:rsidR="00FA0876" w:rsidRPr="00FA0876" w14:paraId="0D6709AD" w14:textId="77777777" w:rsidTr="00243C21">
        <w:trPr>
          <w:trHeight w:val="424"/>
        </w:trPr>
        <w:tc>
          <w:tcPr>
            <w:tcW w:w="2126" w:type="dxa"/>
            <w:tcBorders>
              <w:top w:val="single" w:sz="4" w:space="0" w:color="000000"/>
              <w:left w:val="double" w:sz="12" w:space="0" w:color="000000"/>
              <w:bottom w:val="single" w:sz="4" w:space="0" w:color="000000"/>
              <w:right w:val="single" w:sz="4" w:space="0" w:color="000000"/>
            </w:tcBorders>
          </w:tcPr>
          <w:p w14:paraId="482E2196" w14:textId="77777777" w:rsidR="00FA0876" w:rsidRPr="00FA0876" w:rsidRDefault="00FA0876" w:rsidP="00FA0876">
            <w:pPr>
              <w:spacing w:after="0" w:line="276" w:lineRule="auto"/>
              <w:ind w:left="0" w:right="0" w:firstLine="0"/>
              <w:jc w:val="center"/>
            </w:pPr>
            <w:r w:rsidRPr="00FA0876">
              <w:rPr>
                <w:sz w:val="24"/>
              </w:rPr>
              <w:t xml:space="preserve">Excellent </w:t>
            </w:r>
          </w:p>
        </w:tc>
        <w:tc>
          <w:tcPr>
            <w:tcW w:w="2129" w:type="dxa"/>
            <w:tcBorders>
              <w:top w:val="single" w:sz="4" w:space="0" w:color="000000"/>
              <w:left w:val="single" w:sz="4" w:space="0" w:color="000000"/>
              <w:bottom w:val="single" w:sz="4" w:space="0" w:color="000000"/>
              <w:right w:val="single" w:sz="4" w:space="0" w:color="000000"/>
            </w:tcBorders>
          </w:tcPr>
          <w:p w14:paraId="2CCB5707" w14:textId="77777777" w:rsidR="00FA0876" w:rsidRPr="00FA0876" w:rsidRDefault="00FA0876" w:rsidP="00FA0876">
            <w:pPr>
              <w:spacing w:after="0" w:line="276" w:lineRule="auto"/>
              <w:ind w:left="0" w:right="0" w:firstLine="0"/>
              <w:jc w:val="center"/>
            </w:pPr>
            <w:r w:rsidRPr="00FA0876">
              <w:rPr>
                <w:sz w:val="24"/>
              </w:rPr>
              <w:t xml:space="preserve">None </w:t>
            </w:r>
          </w:p>
        </w:tc>
        <w:tc>
          <w:tcPr>
            <w:tcW w:w="2132" w:type="dxa"/>
            <w:tcBorders>
              <w:top w:val="single" w:sz="4" w:space="0" w:color="000000"/>
              <w:left w:val="single" w:sz="4" w:space="0" w:color="000000"/>
              <w:bottom w:val="single" w:sz="4" w:space="0" w:color="000000"/>
              <w:right w:val="single" w:sz="4" w:space="0" w:color="000000"/>
            </w:tcBorders>
          </w:tcPr>
          <w:p w14:paraId="0FD671BA" w14:textId="77777777" w:rsidR="00FA0876" w:rsidRPr="00FA0876" w:rsidRDefault="00FA0876" w:rsidP="00FA0876">
            <w:pPr>
              <w:spacing w:after="0" w:line="276" w:lineRule="auto"/>
              <w:ind w:left="0" w:right="0" w:firstLine="0"/>
              <w:jc w:val="center"/>
            </w:pPr>
            <w:r w:rsidRPr="00FA0876">
              <w:rPr>
                <w:sz w:val="24"/>
              </w:rPr>
              <w:t xml:space="preserve">Full </w:t>
            </w:r>
          </w:p>
        </w:tc>
        <w:tc>
          <w:tcPr>
            <w:tcW w:w="2125" w:type="dxa"/>
            <w:tcBorders>
              <w:top w:val="single" w:sz="4" w:space="0" w:color="000000"/>
              <w:left w:val="single" w:sz="4" w:space="0" w:color="000000"/>
              <w:bottom w:val="single" w:sz="4" w:space="0" w:color="000000"/>
              <w:right w:val="double" w:sz="12" w:space="0" w:color="000000"/>
            </w:tcBorders>
          </w:tcPr>
          <w:p w14:paraId="30D5994E" w14:textId="77777777" w:rsidR="00FA0876" w:rsidRPr="00FA0876" w:rsidRDefault="00FA0876" w:rsidP="00FA0876">
            <w:pPr>
              <w:spacing w:after="0" w:line="276" w:lineRule="auto"/>
              <w:ind w:left="0" w:right="0" w:firstLine="0"/>
              <w:jc w:val="center"/>
            </w:pPr>
            <w:r w:rsidRPr="00FA0876">
              <w:rPr>
                <w:sz w:val="24"/>
              </w:rPr>
              <w:t xml:space="preserve">None </w:t>
            </w:r>
          </w:p>
        </w:tc>
      </w:tr>
      <w:tr w:rsidR="00FA0876" w:rsidRPr="00FA0876" w14:paraId="73A9E6FA" w14:textId="77777777" w:rsidTr="00243C21">
        <w:trPr>
          <w:trHeight w:val="425"/>
        </w:trPr>
        <w:tc>
          <w:tcPr>
            <w:tcW w:w="2126" w:type="dxa"/>
            <w:tcBorders>
              <w:top w:val="single" w:sz="4" w:space="0" w:color="000000"/>
              <w:left w:val="double" w:sz="12" w:space="0" w:color="000000"/>
              <w:bottom w:val="single" w:sz="4" w:space="0" w:color="000000"/>
              <w:right w:val="single" w:sz="4" w:space="0" w:color="000000"/>
            </w:tcBorders>
          </w:tcPr>
          <w:p w14:paraId="44EAD823" w14:textId="77777777" w:rsidR="00FA0876" w:rsidRPr="00FA0876" w:rsidRDefault="00FA0876" w:rsidP="00FA0876">
            <w:pPr>
              <w:spacing w:after="0" w:line="276" w:lineRule="auto"/>
              <w:ind w:left="0" w:right="0" w:firstLine="0"/>
              <w:jc w:val="center"/>
            </w:pPr>
            <w:r w:rsidRPr="00FA0876">
              <w:rPr>
                <w:sz w:val="24"/>
              </w:rPr>
              <w:t xml:space="preserve">Good </w:t>
            </w:r>
          </w:p>
        </w:tc>
        <w:tc>
          <w:tcPr>
            <w:tcW w:w="2129" w:type="dxa"/>
            <w:tcBorders>
              <w:top w:val="single" w:sz="4" w:space="0" w:color="000000"/>
              <w:left w:val="single" w:sz="4" w:space="0" w:color="000000"/>
              <w:bottom w:val="single" w:sz="4" w:space="0" w:color="000000"/>
              <w:right w:val="single" w:sz="4" w:space="0" w:color="000000"/>
            </w:tcBorders>
          </w:tcPr>
          <w:p w14:paraId="00728997" w14:textId="77777777" w:rsidR="00FA0876" w:rsidRPr="00FA0876" w:rsidRDefault="00FA0876" w:rsidP="00FA0876">
            <w:pPr>
              <w:spacing w:after="0" w:line="276" w:lineRule="auto"/>
              <w:ind w:left="0" w:right="0" w:firstLine="0"/>
              <w:jc w:val="center"/>
            </w:pPr>
            <w:r w:rsidRPr="00FA0876">
              <w:rPr>
                <w:sz w:val="24"/>
              </w:rPr>
              <w:t xml:space="preserve">0° to 10° </w:t>
            </w:r>
          </w:p>
        </w:tc>
        <w:tc>
          <w:tcPr>
            <w:tcW w:w="2132" w:type="dxa"/>
            <w:tcBorders>
              <w:top w:val="single" w:sz="4" w:space="0" w:color="000000"/>
              <w:left w:val="single" w:sz="4" w:space="0" w:color="000000"/>
              <w:bottom w:val="single" w:sz="4" w:space="0" w:color="000000"/>
              <w:right w:val="single" w:sz="4" w:space="0" w:color="000000"/>
            </w:tcBorders>
          </w:tcPr>
          <w:p w14:paraId="45151549" w14:textId="77777777" w:rsidR="00FA0876" w:rsidRPr="00FA0876" w:rsidRDefault="00FA0876" w:rsidP="00FA0876">
            <w:pPr>
              <w:spacing w:after="0" w:line="276" w:lineRule="auto"/>
              <w:ind w:left="0" w:right="0" w:firstLine="0"/>
              <w:jc w:val="center"/>
            </w:pPr>
            <w:r w:rsidRPr="00FA0876">
              <w:rPr>
                <w:sz w:val="24"/>
              </w:rPr>
              <w:t xml:space="preserve">Full </w:t>
            </w:r>
          </w:p>
        </w:tc>
        <w:tc>
          <w:tcPr>
            <w:tcW w:w="2125" w:type="dxa"/>
            <w:tcBorders>
              <w:top w:val="single" w:sz="4" w:space="0" w:color="000000"/>
              <w:left w:val="single" w:sz="4" w:space="0" w:color="000000"/>
              <w:bottom w:val="single" w:sz="4" w:space="0" w:color="000000"/>
              <w:right w:val="double" w:sz="12" w:space="0" w:color="000000"/>
            </w:tcBorders>
          </w:tcPr>
          <w:p w14:paraId="54DE6A89" w14:textId="77777777" w:rsidR="00FA0876" w:rsidRPr="00FA0876" w:rsidRDefault="00FA0876" w:rsidP="00FA0876">
            <w:pPr>
              <w:spacing w:after="0" w:line="276" w:lineRule="auto"/>
              <w:ind w:left="0" w:right="0" w:firstLine="0"/>
              <w:jc w:val="center"/>
            </w:pPr>
            <w:r w:rsidRPr="00FA0876">
              <w:rPr>
                <w:sz w:val="24"/>
              </w:rPr>
              <w:t xml:space="preserve">None </w:t>
            </w:r>
          </w:p>
        </w:tc>
      </w:tr>
      <w:tr w:rsidR="00FA0876" w:rsidRPr="00FA0876" w14:paraId="42184F6B" w14:textId="77777777" w:rsidTr="00243C21">
        <w:trPr>
          <w:trHeight w:val="425"/>
        </w:trPr>
        <w:tc>
          <w:tcPr>
            <w:tcW w:w="2126" w:type="dxa"/>
            <w:tcBorders>
              <w:top w:val="single" w:sz="4" w:space="0" w:color="000000"/>
              <w:left w:val="double" w:sz="12" w:space="0" w:color="000000"/>
              <w:bottom w:val="single" w:sz="4" w:space="0" w:color="000000"/>
              <w:right w:val="single" w:sz="4" w:space="0" w:color="000000"/>
            </w:tcBorders>
          </w:tcPr>
          <w:p w14:paraId="580F0386" w14:textId="77777777" w:rsidR="00FA0876" w:rsidRPr="00FA0876" w:rsidRDefault="00FA0876" w:rsidP="00FA0876">
            <w:pPr>
              <w:spacing w:after="0" w:line="276" w:lineRule="auto"/>
              <w:ind w:left="0" w:right="0" w:firstLine="0"/>
              <w:jc w:val="center"/>
            </w:pPr>
            <w:r w:rsidRPr="00FA0876">
              <w:rPr>
                <w:sz w:val="24"/>
              </w:rPr>
              <w:t xml:space="preserve">Fair </w:t>
            </w:r>
          </w:p>
        </w:tc>
        <w:tc>
          <w:tcPr>
            <w:tcW w:w="2129" w:type="dxa"/>
            <w:tcBorders>
              <w:top w:val="single" w:sz="4" w:space="0" w:color="000000"/>
              <w:left w:val="single" w:sz="4" w:space="0" w:color="000000"/>
              <w:bottom w:val="single" w:sz="4" w:space="0" w:color="000000"/>
              <w:right w:val="single" w:sz="4" w:space="0" w:color="000000"/>
            </w:tcBorders>
          </w:tcPr>
          <w:p w14:paraId="53070B83" w14:textId="77777777" w:rsidR="00FA0876" w:rsidRPr="00FA0876" w:rsidRDefault="00FA0876" w:rsidP="00FA0876">
            <w:pPr>
              <w:spacing w:after="0" w:line="276" w:lineRule="auto"/>
              <w:ind w:left="0" w:right="0" w:firstLine="0"/>
              <w:jc w:val="center"/>
            </w:pPr>
            <w:r w:rsidRPr="00FA0876">
              <w:rPr>
                <w:sz w:val="24"/>
              </w:rPr>
              <w:t xml:space="preserve">10° to 25° </w:t>
            </w:r>
          </w:p>
        </w:tc>
        <w:tc>
          <w:tcPr>
            <w:tcW w:w="2132" w:type="dxa"/>
            <w:tcBorders>
              <w:top w:val="single" w:sz="4" w:space="0" w:color="000000"/>
              <w:left w:val="single" w:sz="4" w:space="0" w:color="000000"/>
              <w:bottom w:val="single" w:sz="4" w:space="0" w:color="000000"/>
              <w:right w:val="single" w:sz="4" w:space="0" w:color="000000"/>
            </w:tcBorders>
          </w:tcPr>
          <w:p w14:paraId="505186A4" w14:textId="77777777" w:rsidR="00FA0876" w:rsidRPr="00FA0876" w:rsidRDefault="00FA0876" w:rsidP="00FA0876">
            <w:pPr>
              <w:spacing w:after="0" w:line="276" w:lineRule="auto"/>
              <w:ind w:left="0" w:right="0" w:firstLine="0"/>
              <w:jc w:val="left"/>
            </w:pPr>
            <w:r w:rsidRPr="00FA0876">
              <w:rPr>
                <w:sz w:val="24"/>
              </w:rPr>
              <w:t xml:space="preserve">Any loss of flexion </w:t>
            </w:r>
          </w:p>
        </w:tc>
        <w:tc>
          <w:tcPr>
            <w:tcW w:w="2125" w:type="dxa"/>
            <w:tcBorders>
              <w:top w:val="single" w:sz="4" w:space="0" w:color="000000"/>
              <w:left w:val="single" w:sz="4" w:space="0" w:color="000000"/>
              <w:bottom w:val="single" w:sz="4" w:space="0" w:color="000000"/>
              <w:right w:val="double" w:sz="12" w:space="0" w:color="000000"/>
            </w:tcBorders>
          </w:tcPr>
          <w:p w14:paraId="62A72A8D" w14:textId="77777777" w:rsidR="00FA0876" w:rsidRPr="00FA0876" w:rsidRDefault="00FA0876" w:rsidP="00FA0876">
            <w:pPr>
              <w:spacing w:after="0" w:line="276" w:lineRule="auto"/>
              <w:ind w:left="0" w:right="0" w:firstLine="0"/>
              <w:jc w:val="center"/>
            </w:pPr>
            <w:r w:rsidRPr="00FA0876">
              <w:rPr>
                <w:sz w:val="24"/>
              </w:rPr>
              <w:t xml:space="preserve">None </w:t>
            </w:r>
          </w:p>
        </w:tc>
      </w:tr>
      <w:tr w:rsidR="00FA0876" w:rsidRPr="00FA0876" w14:paraId="356244E5" w14:textId="77777777" w:rsidTr="00243C21">
        <w:trPr>
          <w:trHeight w:val="455"/>
        </w:trPr>
        <w:tc>
          <w:tcPr>
            <w:tcW w:w="2126" w:type="dxa"/>
            <w:tcBorders>
              <w:top w:val="single" w:sz="4" w:space="0" w:color="000000"/>
              <w:left w:val="double" w:sz="12" w:space="0" w:color="000000"/>
              <w:bottom w:val="double" w:sz="12" w:space="0" w:color="000000"/>
              <w:right w:val="single" w:sz="4" w:space="0" w:color="000000"/>
            </w:tcBorders>
          </w:tcPr>
          <w:p w14:paraId="39ABA0CD" w14:textId="77777777" w:rsidR="00FA0876" w:rsidRPr="00FA0876" w:rsidRDefault="00FA0876" w:rsidP="00FA0876">
            <w:pPr>
              <w:spacing w:after="0" w:line="276" w:lineRule="auto"/>
              <w:ind w:left="0" w:right="0" w:firstLine="0"/>
              <w:jc w:val="center"/>
            </w:pPr>
            <w:r w:rsidRPr="00FA0876">
              <w:rPr>
                <w:sz w:val="24"/>
              </w:rPr>
              <w:t xml:space="preserve">Poor </w:t>
            </w:r>
          </w:p>
        </w:tc>
        <w:tc>
          <w:tcPr>
            <w:tcW w:w="2129" w:type="dxa"/>
            <w:tcBorders>
              <w:top w:val="single" w:sz="4" w:space="0" w:color="000000"/>
              <w:left w:val="single" w:sz="4" w:space="0" w:color="000000"/>
              <w:bottom w:val="double" w:sz="12" w:space="0" w:color="000000"/>
              <w:right w:val="single" w:sz="4" w:space="0" w:color="000000"/>
            </w:tcBorders>
          </w:tcPr>
          <w:p w14:paraId="0844A5A7" w14:textId="77777777" w:rsidR="00FA0876" w:rsidRPr="00FA0876" w:rsidRDefault="00FA0876" w:rsidP="00FA0876">
            <w:pPr>
              <w:spacing w:after="0" w:line="276" w:lineRule="auto"/>
              <w:ind w:left="0" w:right="0" w:firstLine="0"/>
              <w:jc w:val="center"/>
            </w:pPr>
            <w:r w:rsidRPr="00FA0876">
              <w:rPr>
                <w:sz w:val="24"/>
              </w:rPr>
              <w:t xml:space="preserve">&gt; 25° </w:t>
            </w:r>
          </w:p>
        </w:tc>
        <w:tc>
          <w:tcPr>
            <w:tcW w:w="2132" w:type="dxa"/>
            <w:tcBorders>
              <w:top w:val="single" w:sz="4" w:space="0" w:color="000000"/>
              <w:left w:val="single" w:sz="4" w:space="0" w:color="000000"/>
              <w:bottom w:val="double" w:sz="12" w:space="0" w:color="000000"/>
              <w:right w:val="single" w:sz="4" w:space="0" w:color="000000"/>
            </w:tcBorders>
          </w:tcPr>
          <w:p w14:paraId="4C93AE97" w14:textId="77777777" w:rsidR="00FA0876" w:rsidRPr="00FA0876" w:rsidRDefault="00FA0876" w:rsidP="00FA0876">
            <w:pPr>
              <w:spacing w:after="0" w:line="276" w:lineRule="auto"/>
              <w:ind w:left="0" w:right="0" w:firstLine="0"/>
              <w:jc w:val="left"/>
            </w:pPr>
            <w:r w:rsidRPr="00FA0876">
              <w:rPr>
                <w:sz w:val="24"/>
              </w:rPr>
              <w:t xml:space="preserve">Any loss of flexion </w:t>
            </w:r>
          </w:p>
        </w:tc>
        <w:tc>
          <w:tcPr>
            <w:tcW w:w="2125" w:type="dxa"/>
            <w:tcBorders>
              <w:top w:val="single" w:sz="4" w:space="0" w:color="000000"/>
              <w:left w:val="single" w:sz="4" w:space="0" w:color="000000"/>
              <w:bottom w:val="double" w:sz="12" w:space="0" w:color="000000"/>
              <w:right w:val="double" w:sz="12" w:space="0" w:color="000000"/>
            </w:tcBorders>
          </w:tcPr>
          <w:p w14:paraId="589DB62A" w14:textId="77777777" w:rsidR="00FA0876" w:rsidRPr="00FA0876" w:rsidRDefault="00FA0876" w:rsidP="00FA0876">
            <w:pPr>
              <w:spacing w:after="0" w:line="276" w:lineRule="auto"/>
              <w:ind w:left="0" w:right="0" w:firstLine="0"/>
              <w:jc w:val="center"/>
            </w:pPr>
            <w:r w:rsidRPr="00FA0876">
              <w:rPr>
                <w:sz w:val="24"/>
              </w:rPr>
              <w:t xml:space="preserve"> Persistent pain </w:t>
            </w:r>
          </w:p>
        </w:tc>
      </w:tr>
    </w:tbl>
    <w:p w14:paraId="15F9E4A7" w14:textId="77777777" w:rsidR="00FA0876" w:rsidRPr="00FA0876" w:rsidRDefault="00FA0876" w:rsidP="00FA0876">
      <w:pPr>
        <w:spacing w:after="372" w:line="276" w:lineRule="auto"/>
        <w:ind w:left="2324"/>
        <w:jc w:val="left"/>
      </w:pPr>
    </w:p>
    <w:p w14:paraId="2EC59DE1" w14:textId="77777777" w:rsidR="00FA0876" w:rsidRPr="00FA0876" w:rsidRDefault="00FA0876" w:rsidP="00FA0876">
      <w:pPr>
        <w:spacing w:after="0" w:line="240" w:lineRule="auto"/>
        <w:ind w:left="0" w:right="0" w:firstLine="0"/>
        <w:jc w:val="right"/>
      </w:pPr>
      <w:r w:rsidRPr="00FA0876">
        <w:rPr>
          <w:rFonts w:ascii="Calibri" w:eastAsia="Calibri" w:hAnsi="Calibri" w:cs="Calibri"/>
          <w:sz w:val="22"/>
        </w:rPr>
        <w:t xml:space="preserve"> </w:t>
      </w:r>
      <w:r w:rsidRPr="00FA0876">
        <w:br w:type="page"/>
      </w:r>
    </w:p>
    <w:p w14:paraId="6E4697F4" w14:textId="77777777" w:rsidR="00FA0876" w:rsidRPr="00FA0876" w:rsidRDefault="00FA0876" w:rsidP="00FA0876">
      <w:pPr>
        <w:spacing w:after="372" w:line="276" w:lineRule="auto"/>
        <w:ind w:left="10"/>
        <w:jc w:val="left"/>
      </w:pPr>
      <w:r w:rsidRPr="00FA0876">
        <w:rPr>
          <w:rFonts w:ascii="Calibri" w:eastAsia="Calibri" w:hAnsi="Calibri" w:cs="Calibri"/>
          <w:b/>
          <w:sz w:val="22"/>
        </w:rPr>
        <w:t xml:space="preserve">Table (3): Demographic DATA, Preoperative and Postoperative Results </w:t>
      </w:r>
    </w:p>
    <w:tbl>
      <w:tblPr>
        <w:tblStyle w:val="TableGrid"/>
        <w:tblW w:w="8517" w:type="dxa"/>
        <w:tblInd w:w="-1026" w:type="dxa"/>
        <w:tblCellMar>
          <w:left w:w="104" w:type="dxa"/>
          <w:right w:w="38" w:type="dxa"/>
        </w:tblCellMar>
        <w:tblLook w:val="04A0" w:firstRow="1" w:lastRow="0" w:firstColumn="1" w:lastColumn="0" w:noHBand="0" w:noVBand="1"/>
      </w:tblPr>
      <w:tblGrid>
        <w:gridCol w:w="556"/>
        <w:gridCol w:w="797"/>
        <w:gridCol w:w="1280"/>
        <w:gridCol w:w="1022"/>
        <w:gridCol w:w="1214"/>
        <w:gridCol w:w="1472"/>
        <w:gridCol w:w="1142"/>
        <w:gridCol w:w="1034"/>
      </w:tblGrid>
      <w:tr w:rsidR="00FA0876" w:rsidRPr="00FA0876" w14:paraId="3FFEF2A9" w14:textId="77777777" w:rsidTr="00243C21">
        <w:trPr>
          <w:trHeight w:val="524"/>
        </w:trPr>
        <w:tc>
          <w:tcPr>
            <w:tcW w:w="556" w:type="dxa"/>
            <w:vMerge w:val="restart"/>
            <w:tcBorders>
              <w:top w:val="double" w:sz="12" w:space="0" w:color="000000"/>
              <w:left w:val="double" w:sz="12" w:space="0" w:color="000000"/>
              <w:bottom w:val="single" w:sz="4" w:space="0" w:color="000000"/>
              <w:right w:val="single" w:sz="4" w:space="0" w:color="000000"/>
            </w:tcBorders>
          </w:tcPr>
          <w:p w14:paraId="254055F7" w14:textId="77777777" w:rsidR="00FA0876" w:rsidRPr="00FA0876" w:rsidRDefault="00FA0876" w:rsidP="00FA0876">
            <w:pPr>
              <w:spacing w:after="0" w:line="276" w:lineRule="auto"/>
              <w:ind w:left="0" w:right="0" w:firstLine="0"/>
            </w:pPr>
            <w:r w:rsidRPr="00FA0876">
              <w:rPr>
                <w:b/>
              </w:rPr>
              <w:t xml:space="preserve">No </w:t>
            </w:r>
          </w:p>
        </w:tc>
        <w:tc>
          <w:tcPr>
            <w:tcW w:w="797" w:type="dxa"/>
            <w:tcBorders>
              <w:top w:val="double" w:sz="12" w:space="0" w:color="000000"/>
              <w:left w:val="single" w:sz="4" w:space="0" w:color="000000"/>
              <w:bottom w:val="single" w:sz="4" w:space="0" w:color="000000"/>
              <w:right w:val="nil"/>
            </w:tcBorders>
          </w:tcPr>
          <w:p w14:paraId="302EB4FB" w14:textId="77777777" w:rsidR="00FA0876" w:rsidRPr="00FA0876" w:rsidRDefault="00FA0876" w:rsidP="00FA0876">
            <w:pPr>
              <w:spacing w:after="0" w:line="276" w:lineRule="auto"/>
              <w:ind w:left="0" w:right="0" w:firstLine="0"/>
              <w:jc w:val="left"/>
            </w:pPr>
          </w:p>
        </w:tc>
        <w:tc>
          <w:tcPr>
            <w:tcW w:w="2302" w:type="dxa"/>
            <w:gridSpan w:val="2"/>
            <w:tcBorders>
              <w:top w:val="double" w:sz="12" w:space="0" w:color="000000"/>
              <w:left w:val="nil"/>
              <w:bottom w:val="single" w:sz="4" w:space="0" w:color="000000"/>
              <w:right w:val="single" w:sz="4" w:space="0" w:color="000000"/>
            </w:tcBorders>
          </w:tcPr>
          <w:p w14:paraId="0AE1C945" w14:textId="77777777" w:rsidR="00FA0876" w:rsidRPr="00FA0876" w:rsidRDefault="00FA0876" w:rsidP="00FA0876">
            <w:pPr>
              <w:spacing w:after="0" w:line="276" w:lineRule="auto"/>
              <w:ind w:left="164" w:right="0" w:firstLine="0"/>
              <w:jc w:val="left"/>
            </w:pPr>
            <w:r w:rsidRPr="00FA0876">
              <w:rPr>
                <w:b/>
              </w:rPr>
              <w:t xml:space="preserve">Patients </w:t>
            </w:r>
          </w:p>
        </w:tc>
        <w:tc>
          <w:tcPr>
            <w:tcW w:w="2686" w:type="dxa"/>
            <w:gridSpan w:val="2"/>
            <w:tcBorders>
              <w:top w:val="double" w:sz="12" w:space="0" w:color="000000"/>
              <w:left w:val="single" w:sz="4" w:space="0" w:color="000000"/>
              <w:bottom w:val="single" w:sz="4" w:space="0" w:color="000000"/>
              <w:right w:val="single" w:sz="4" w:space="0" w:color="000000"/>
            </w:tcBorders>
          </w:tcPr>
          <w:p w14:paraId="12F30581" w14:textId="77777777" w:rsidR="00FA0876" w:rsidRPr="00FA0876" w:rsidRDefault="00FA0876" w:rsidP="00FA0876">
            <w:pPr>
              <w:spacing w:after="0" w:line="276" w:lineRule="auto"/>
              <w:ind w:left="100" w:right="0" w:firstLine="0"/>
              <w:jc w:val="left"/>
            </w:pPr>
            <w:r w:rsidRPr="00FA0876">
              <w:rPr>
                <w:b/>
              </w:rPr>
              <w:t xml:space="preserve">Pre-operative Data </w:t>
            </w:r>
          </w:p>
        </w:tc>
        <w:tc>
          <w:tcPr>
            <w:tcW w:w="2176" w:type="dxa"/>
            <w:gridSpan w:val="2"/>
            <w:tcBorders>
              <w:top w:val="double" w:sz="12" w:space="0" w:color="000000"/>
              <w:left w:val="single" w:sz="4" w:space="0" w:color="000000"/>
              <w:bottom w:val="single" w:sz="4" w:space="0" w:color="000000"/>
              <w:right w:val="double" w:sz="12" w:space="0" w:color="000000"/>
            </w:tcBorders>
          </w:tcPr>
          <w:p w14:paraId="1026EA80" w14:textId="77777777" w:rsidR="00FA0876" w:rsidRPr="00FA0876" w:rsidRDefault="00FA0876" w:rsidP="00FA0876">
            <w:pPr>
              <w:spacing w:after="0" w:line="276" w:lineRule="auto"/>
              <w:ind w:left="121" w:right="0" w:firstLine="0"/>
              <w:jc w:val="left"/>
            </w:pPr>
            <w:r w:rsidRPr="00FA0876">
              <w:rPr>
                <w:b/>
              </w:rPr>
              <w:t xml:space="preserve">Post-operative </w:t>
            </w:r>
          </w:p>
        </w:tc>
      </w:tr>
      <w:tr w:rsidR="00FA0876" w:rsidRPr="00FA0876" w14:paraId="19515978" w14:textId="77777777" w:rsidTr="00243C21">
        <w:trPr>
          <w:trHeight w:val="907"/>
        </w:trPr>
        <w:tc>
          <w:tcPr>
            <w:tcW w:w="0" w:type="auto"/>
            <w:vMerge/>
            <w:tcBorders>
              <w:top w:val="nil"/>
              <w:left w:val="double" w:sz="12" w:space="0" w:color="000000"/>
              <w:bottom w:val="single" w:sz="4" w:space="0" w:color="000000"/>
              <w:right w:val="single" w:sz="4" w:space="0" w:color="000000"/>
            </w:tcBorders>
          </w:tcPr>
          <w:p w14:paraId="32B02625" w14:textId="77777777" w:rsidR="00FA0876" w:rsidRPr="00FA0876" w:rsidRDefault="00FA0876" w:rsidP="00FA0876">
            <w:pPr>
              <w:spacing w:after="0" w:line="276" w:lineRule="auto"/>
              <w:ind w:left="0" w:right="0" w:firstLine="0"/>
              <w:jc w:val="left"/>
            </w:pPr>
          </w:p>
        </w:tc>
        <w:tc>
          <w:tcPr>
            <w:tcW w:w="797" w:type="dxa"/>
            <w:tcBorders>
              <w:top w:val="single" w:sz="4" w:space="0" w:color="000000"/>
              <w:left w:val="single" w:sz="4" w:space="0" w:color="000000"/>
              <w:bottom w:val="single" w:sz="4" w:space="0" w:color="000000"/>
              <w:right w:val="single" w:sz="4" w:space="0" w:color="000000"/>
            </w:tcBorders>
          </w:tcPr>
          <w:p w14:paraId="2AB430BC" w14:textId="77777777" w:rsidR="00FA0876" w:rsidRPr="00FA0876" w:rsidRDefault="00FA0876" w:rsidP="00FA0876">
            <w:pPr>
              <w:spacing w:after="0" w:line="276" w:lineRule="auto"/>
              <w:ind w:left="76" w:right="0" w:firstLine="0"/>
              <w:jc w:val="left"/>
            </w:pPr>
            <w:r w:rsidRPr="00FA0876">
              <w:rPr>
                <w:sz w:val="26"/>
              </w:rPr>
              <w:t xml:space="preserve">Age </w:t>
            </w:r>
          </w:p>
        </w:tc>
        <w:tc>
          <w:tcPr>
            <w:tcW w:w="1280" w:type="dxa"/>
            <w:tcBorders>
              <w:top w:val="single" w:sz="4" w:space="0" w:color="000000"/>
              <w:left w:val="single" w:sz="4" w:space="0" w:color="000000"/>
              <w:bottom w:val="single" w:sz="4" w:space="0" w:color="000000"/>
              <w:right w:val="single" w:sz="4" w:space="0" w:color="000000"/>
            </w:tcBorders>
          </w:tcPr>
          <w:p w14:paraId="5DBE6739" w14:textId="77777777" w:rsidR="00FA0876" w:rsidRPr="00FA0876" w:rsidRDefault="00FA0876" w:rsidP="00FA0876">
            <w:pPr>
              <w:spacing w:after="150" w:line="240" w:lineRule="auto"/>
              <w:ind w:left="18" w:right="0" w:firstLine="0"/>
              <w:jc w:val="left"/>
            </w:pPr>
            <w:r w:rsidRPr="00FA0876">
              <w:rPr>
                <w:sz w:val="26"/>
              </w:rPr>
              <w:t xml:space="preserve">Dominant </w:t>
            </w:r>
          </w:p>
          <w:p w14:paraId="6C8AE81F" w14:textId="77777777" w:rsidR="00FA0876" w:rsidRPr="00FA0876" w:rsidRDefault="00FA0876" w:rsidP="00FA0876">
            <w:pPr>
              <w:spacing w:after="0" w:line="276" w:lineRule="auto"/>
              <w:ind w:left="0" w:right="0" w:firstLine="0"/>
              <w:jc w:val="center"/>
            </w:pPr>
            <w:r w:rsidRPr="00FA0876">
              <w:rPr>
                <w:sz w:val="26"/>
              </w:rPr>
              <w:t xml:space="preserve">Hand </w:t>
            </w:r>
          </w:p>
        </w:tc>
        <w:tc>
          <w:tcPr>
            <w:tcW w:w="1022" w:type="dxa"/>
            <w:tcBorders>
              <w:top w:val="single" w:sz="4" w:space="0" w:color="000000"/>
              <w:left w:val="single" w:sz="4" w:space="0" w:color="000000"/>
              <w:bottom w:val="single" w:sz="4" w:space="0" w:color="000000"/>
              <w:right w:val="single" w:sz="4" w:space="0" w:color="000000"/>
            </w:tcBorders>
          </w:tcPr>
          <w:p w14:paraId="27F7D51D" w14:textId="77777777" w:rsidR="00FA0876" w:rsidRPr="00FA0876" w:rsidRDefault="00FA0876" w:rsidP="00FA0876">
            <w:pPr>
              <w:spacing w:after="0" w:line="276" w:lineRule="auto"/>
              <w:ind w:left="66" w:right="0" w:firstLine="0"/>
              <w:jc w:val="left"/>
            </w:pPr>
            <w:r w:rsidRPr="00FA0876">
              <w:rPr>
                <w:sz w:val="26"/>
              </w:rPr>
              <w:t xml:space="preserve">Finger </w:t>
            </w:r>
          </w:p>
        </w:tc>
        <w:tc>
          <w:tcPr>
            <w:tcW w:w="1214" w:type="dxa"/>
            <w:tcBorders>
              <w:top w:val="single" w:sz="4" w:space="0" w:color="000000"/>
              <w:left w:val="single" w:sz="4" w:space="0" w:color="000000"/>
              <w:bottom w:val="single" w:sz="4" w:space="0" w:color="000000"/>
              <w:right w:val="single" w:sz="4" w:space="0" w:color="000000"/>
            </w:tcBorders>
          </w:tcPr>
          <w:p w14:paraId="69B78A15" w14:textId="77777777" w:rsidR="00FA0876" w:rsidRPr="00FA0876" w:rsidRDefault="00FA0876" w:rsidP="00FA0876">
            <w:pPr>
              <w:spacing w:after="150" w:line="240" w:lineRule="auto"/>
              <w:ind w:left="4" w:right="0" w:firstLine="0"/>
            </w:pPr>
            <w:r w:rsidRPr="00FA0876">
              <w:rPr>
                <w:sz w:val="26"/>
              </w:rPr>
              <w:t xml:space="preserve">Fragment </w:t>
            </w:r>
          </w:p>
          <w:p w14:paraId="41392B95" w14:textId="77777777" w:rsidR="00FA0876" w:rsidRPr="00FA0876" w:rsidRDefault="00FA0876" w:rsidP="00FA0876">
            <w:pPr>
              <w:spacing w:after="0" w:line="276" w:lineRule="auto"/>
              <w:ind w:left="0" w:right="0" w:firstLine="0"/>
              <w:jc w:val="center"/>
            </w:pPr>
            <w:r w:rsidRPr="00FA0876">
              <w:rPr>
                <w:sz w:val="26"/>
              </w:rPr>
              <w:t xml:space="preserve">Size% </w:t>
            </w:r>
          </w:p>
        </w:tc>
        <w:tc>
          <w:tcPr>
            <w:tcW w:w="1472" w:type="dxa"/>
            <w:tcBorders>
              <w:top w:val="single" w:sz="4" w:space="0" w:color="000000"/>
              <w:left w:val="single" w:sz="4" w:space="0" w:color="000000"/>
              <w:bottom w:val="single" w:sz="4" w:space="0" w:color="000000"/>
              <w:right w:val="single" w:sz="4" w:space="0" w:color="000000"/>
            </w:tcBorders>
          </w:tcPr>
          <w:p w14:paraId="4949D8CE" w14:textId="77777777" w:rsidR="00FA0876" w:rsidRPr="00FA0876" w:rsidRDefault="00FA0876" w:rsidP="00FA0876">
            <w:pPr>
              <w:spacing w:after="0" w:line="276" w:lineRule="auto"/>
              <w:ind w:left="4" w:right="0" w:firstLine="0"/>
            </w:pPr>
            <w:r w:rsidRPr="00FA0876">
              <w:rPr>
                <w:sz w:val="26"/>
              </w:rPr>
              <w:t xml:space="preserve">Subluxation </w:t>
            </w:r>
          </w:p>
        </w:tc>
        <w:tc>
          <w:tcPr>
            <w:tcW w:w="1142" w:type="dxa"/>
            <w:tcBorders>
              <w:top w:val="single" w:sz="4" w:space="0" w:color="000000"/>
              <w:left w:val="single" w:sz="4" w:space="0" w:color="000000"/>
              <w:bottom w:val="single" w:sz="4" w:space="0" w:color="000000"/>
              <w:right w:val="single" w:sz="4" w:space="0" w:color="000000"/>
            </w:tcBorders>
          </w:tcPr>
          <w:p w14:paraId="310F4355" w14:textId="77777777" w:rsidR="00FA0876" w:rsidRPr="00FA0876" w:rsidRDefault="00FA0876" w:rsidP="00FA0876">
            <w:pPr>
              <w:spacing w:after="150" w:line="240" w:lineRule="auto"/>
              <w:ind w:left="4" w:right="0" w:firstLine="0"/>
            </w:pPr>
            <w:r w:rsidRPr="00FA0876">
              <w:rPr>
                <w:sz w:val="26"/>
              </w:rPr>
              <w:t xml:space="preserve">Extensor </w:t>
            </w:r>
          </w:p>
          <w:p w14:paraId="3196EE52" w14:textId="77777777" w:rsidR="00FA0876" w:rsidRPr="00FA0876" w:rsidRDefault="00FA0876" w:rsidP="00FA0876">
            <w:pPr>
              <w:spacing w:after="0" w:line="276" w:lineRule="auto"/>
              <w:ind w:left="0" w:right="0" w:firstLine="0"/>
              <w:jc w:val="center"/>
            </w:pPr>
            <w:r w:rsidRPr="00FA0876">
              <w:rPr>
                <w:sz w:val="26"/>
              </w:rPr>
              <w:t xml:space="preserve">Lag </w:t>
            </w:r>
          </w:p>
        </w:tc>
        <w:tc>
          <w:tcPr>
            <w:tcW w:w="1034" w:type="dxa"/>
            <w:tcBorders>
              <w:top w:val="single" w:sz="4" w:space="0" w:color="000000"/>
              <w:left w:val="single" w:sz="4" w:space="0" w:color="000000"/>
              <w:bottom w:val="single" w:sz="4" w:space="0" w:color="000000"/>
              <w:right w:val="double" w:sz="12" w:space="0" w:color="000000"/>
            </w:tcBorders>
          </w:tcPr>
          <w:p w14:paraId="06417C7C" w14:textId="77777777" w:rsidR="00FA0876" w:rsidRPr="00FA0876" w:rsidRDefault="00FA0876" w:rsidP="00FA0876">
            <w:pPr>
              <w:spacing w:after="0" w:line="276" w:lineRule="auto"/>
              <w:ind w:left="0" w:right="0" w:firstLine="0"/>
              <w:jc w:val="center"/>
            </w:pPr>
            <w:r w:rsidRPr="00FA0876">
              <w:rPr>
                <w:sz w:val="26"/>
              </w:rPr>
              <w:t xml:space="preserve">Active Flexion </w:t>
            </w:r>
          </w:p>
        </w:tc>
      </w:tr>
      <w:tr w:rsidR="00FA0876" w:rsidRPr="00FA0876" w14:paraId="6FF0E17B" w14:textId="77777777" w:rsidTr="00243C21">
        <w:trPr>
          <w:trHeight w:val="422"/>
        </w:trPr>
        <w:tc>
          <w:tcPr>
            <w:tcW w:w="556" w:type="dxa"/>
            <w:tcBorders>
              <w:top w:val="single" w:sz="4" w:space="0" w:color="000000"/>
              <w:left w:val="double" w:sz="12" w:space="0" w:color="000000"/>
              <w:bottom w:val="single" w:sz="4" w:space="0" w:color="000000"/>
              <w:right w:val="single" w:sz="4" w:space="0" w:color="000000"/>
            </w:tcBorders>
          </w:tcPr>
          <w:p w14:paraId="60E221D0" w14:textId="77777777" w:rsidR="00FA0876" w:rsidRPr="00FA0876" w:rsidRDefault="00FA0876" w:rsidP="00FA0876">
            <w:pPr>
              <w:spacing w:after="0" w:line="276" w:lineRule="auto"/>
              <w:ind w:left="0" w:right="0" w:firstLine="0"/>
              <w:jc w:val="center"/>
            </w:pPr>
            <w:r w:rsidRPr="00FA0876">
              <w:rPr>
                <w:sz w:val="24"/>
              </w:rPr>
              <w:t xml:space="preserve">1 </w:t>
            </w:r>
          </w:p>
        </w:tc>
        <w:tc>
          <w:tcPr>
            <w:tcW w:w="797" w:type="dxa"/>
            <w:tcBorders>
              <w:top w:val="single" w:sz="4" w:space="0" w:color="000000"/>
              <w:left w:val="single" w:sz="4" w:space="0" w:color="000000"/>
              <w:bottom w:val="single" w:sz="4" w:space="0" w:color="000000"/>
              <w:right w:val="single" w:sz="4" w:space="0" w:color="000000"/>
            </w:tcBorders>
          </w:tcPr>
          <w:p w14:paraId="5E3824DE" w14:textId="77777777" w:rsidR="00FA0876" w:rsidRPr="00FA0876" w:rsidRDefault="00FA0876" w:rsidP="00FA0876">
            <w:pPr>
              <w:spacing w:after="0" w:line="276" w:lineRule="auto"/>
              <w:ind w:left="0" w:right="0" w:firstLine="0"/>
              <w:jc w:val="center"/>
            </w:pPr>
            <w:r w:rsidRPr="00FA0876">
              <w:rPr>
                <w:sz w:val="24"/>
              </w:rPr>
              <w:t xml:space="preserve">33 </w:t>
            </w:r>
          </w:p>
        </w:tc>
        <w:tc>
          <w:tcPr>
            <w:tcW w:w="1280" w:type="dxa"/>
            <w:tcBorders>
              <w:top w:val="single" w:sz="4" w:space="0" w:color="000000"/>
              <w:left w:val="single" w:sz="4" w:space="0" w:color="000000"/>
              <w:bottom w:val="single" w:sz="4" w:space="0" w:color="000000"/>
              <w:right w:val="single" w:sz="4" w:space="0" w:color="000000"/>
            </w:tcBorders>
          </w:tcPr>
          <w:p w14:paraId="2AEB3F9A" w14:textId="77777777" w:rsidR="00FA0876" w:rsidRPr="00FA0876" w:rsidRDefault="00FA0876" w:rsidP="00FA0876">
            <w:pPr>
              <w:spacing w:after="0" w:line="276" w:lineRule="auto"/>
              <w:ind w:left="0" w:right="0" w:firstLine="0"/>
              <w:jc w:val="center"/>
            </w:pPr>
            <w:r w:rsidRPr="00FA0876">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1DF3C074" w14:textId="77777777" w:rsidR="00FA0876" w:rsidRPr="00FA0876" w:rsidRDefault="00FA0876" w:rsidP="00FA0876">
            <w:pPr>
              <w:spacing w:after="0" w:line="276" w:lineRule="auto"/>
              <w:ind w:left="0" w:right="0" w:firstLine="0"/>
              <w:jc w:val="center"/>
            </w:pPr>
            <w:r w:rsidRPr="00FA0876">
              <w:rPr>
                <w:sz w:val="24"/>
              </w:rPr>
              <w:t xml:space="preserve">Small </w:t>
            </w:r>
          </w:p>
        </w:tc>
        <w:tc>
          <w:tcPr>
            <w:tcW w:w="1214" w:type="dxa"/>
            <w:tcBorders>
              <w:top w:val="single" w:sz="4" w:space="0" w:color="000000"/>
              <w:left w:val="single" w:sz="4" w:space="0" w:color="000000"/>
              <w:bottom w:val="single" w:sz="4" w:space="0" w:color="000000"/>
              <w:right w:val="single" w:sz="4" w:space="0" w:color="000000"/>
            </w:tcBorders>
          </w:tcPr>
          <w:p w14:paraId="2B2ADCE3" w14:textId="77777777" w:rsidR="00FA0876" w:rsidRPr="00FA0876" w:rsidRDefault="00FA0876" w:rsidP="00FA0876">
            <w:pPr>
              <w:spacing w:after="0" w:line="276" w:lineRule="auto"/>
              <w:ind w:left="0" w:right="0" w:firstLine="0"/>
              <w:jc w:val="center"/>
            </w:pPr>
            <w:r w:rsidRPr="00FA0876">
              <w:rPr>
                <w:sz w:val="24"/>
              </w:rPr>
              <w:t xml:space="preserve">33 </w:t>
            </w:r>
          </w:p>
        </w:tc>
        <w:tc>
          <w:tcPr>
            <w:tcW w:w="1472" w:type="dxa"/>
            <w:tcBorders>
              <w:top w:val="single" w:sz="4" w:space="0" w:color="000000"/>
              <w:left w:val="single" w:sz="4" w:space="0" w:color="000000"/>
              <w:bottom w:val="single" w:sz="4" w:space="0" w:color="000000"/>
              <w:right w:val="single" w:sz="4" w:space="0" w:color="000000"/>
            </w:tcBorders>
          </w:tcPr>
          <w:p w14:paraId="2668B387" w14:textId="77777777" w:rsidR="00FA0876" w:rsidRPr="00FA0876" w:rsidRDefault="00FA0876" w:rsidP="00FA0876">
            <w:pPr>
              <w:spacing w:after="0" w:line="276" w:lineRule="auto"/>
              <w:ind w:left="0" w:right="0" w:firstLine="0"/>
              <w:jc w:val="center"/>
            </w:pPr>
            <w:r w:rsidRPr="00FA0876">
              <w:rPr>
                <w:sz w:val="24"/>
              </w:rP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19BC0B53" w14:textId="77777777" w:rsidR="00FA0876" w:rsidRPr="00FA0876" w:rsidRDefault="00FA0876" w:rsidP="00FA0876">
            <w:pPr>
              <w:spacing w:after="0" w:line="276" w:lineRule="auto"/>
              <w:ind w:left="0" w:right="0" w:firstLine="0"/>
              <w:jc w:val="center"/>
            </w:pPr>
            <w:r w:rsidRPr="00FA0876">
              <w:rPr>
                <w:sz w:val="24"/>
              </w:rPr>
              <w:t xml:space="preserve">0° </w:t>
            </w:r>
          </w:p>
        </w:tc>
        <w:tc>
          <w:tcPr>
            <w:tcW w:w="1034" w:type="dxa"/>
            <w:tcBorders>
              <w:top w:val="single" w:sz="4" w:space="0" w:color="000000"/>
              <w:left w:val="single" w:sz="4" w:space="0" w:color="000000"/>
              <w:bottom w:val="single" w:sz="4" w:space="0" w:color="000000"/>
              <w:right w:val="double" w:sz="12" w:space="0" w:color="000000"/>
            </w:tcBorders>
          </w:tcPr>
          <w:p w14:paraId="5E0B3B5A" w14:textId="77777777" w:rsidR="00FA0876" w:rsidRPr="00FA0876" w:rsidRDefault="00FA0876" w:rsidP="00FA0876">
            <w:pPr>
              <w:spacing w:after="0" w:line="276" w:lineRule="auto"/>
              <w:ind w:left="0" w:right="0" w:firstLine="0"/>
              <w:jc w:val="center"/>
            </w:pPr>
            <w:r w:rsidRPr="00FA0876">
              <w:rPr>
                <w:sz w:val="24"/>
              </w:rPr>
              <w:t xml:space="preserve">75° </w:t>
            </w:r>
          </w:p>
        </w:tc>
      </w:tr>
      <w:tr w:rsidR="00FA0876" w:rsidRPr="00FA0876" w14:paraId="7AEBBAD1" w14:textId="77777777" w:rsidTr="00243C21">
        <w:trPr>
          <w:trHeight w:val="425"/>
        </w:trPr>
        <w:tc>
          <w:tcPr>
            <w:tcW w:w="556" w:type="dxa"/>
            <w:tcBorders>
              <w:top w:val="single" w:sz="4" w:space="0" w:color="000000"/>
              <w:left w:val="double" w:sz="12" w:space="0" w:color="000000"/>
              <w:bottom w:val="single" w:sz="4" w:space="0" w:color="000000"/>
              <w:right w:val="single" w:sz="4" w:space="0" w:color="000000"/>
            </w:tcBorders>
          </w:tcPr>
          <w:p w14:paraId="07071A35" w14:textId="77777777" w:rsidR="00FA0876" w:rsidRPr="00FA0876" w:rsidRDefault="00FA0876" w:rsidP="00FA0876">
            <w:pPr>
              <w:spacing w:after="0" w:line="276" w:lineRule="auto"/>
              <w:ind w:left="0" w:right="0" w:firstLine="0"/>
              <w:jc w:val="center"/>
            </w:pPr>
            <w:r w:rsidRPr="00FA0876">
              <w:rPr>
                <w:sz w:val="24"/>
              </w:rPr>
              <w:t xml:space="preserve">2 </w:t>
            </w:r>
          </w:p>
        </w:tc>
        <w:tc>
          <w:tcPr>
            <w:tcW w:w="797" w:type="dxa"/>
            <w:tcBorders>
              <w:top w:val="single" w:sz="4" w:space="0" w:color="000000"/>
              <w:left w:val="single" w:sz="4" w:space="0" w:color="000000"/>
              <w:bottom w:val="single" w:sz="4" w:space="0" w:color="000000"/>
              <w:right w:val="single" w:sz="4" w:space="0" w:color="000000"/>
            </w:tcBorders>
          </w:tcPr>
          <w:p w14:paraId="368513BC" w14:textId="77777777" w:rsidR="00FA0876" w:rsidRPr="00FA0876" w:rsidRDefault="00FA0876" w:rsidP="00FA0876">
            <w:pPr>
              <w:spacing w:after="0" w:line="276" w:lineRule="auto"/>
              <w:ind w:left="0" w:right="0" w:firstLine="0"/>
              <w:jc w:val="center"/>
            </w:pPr>
            <w:r w:rsidRPr="00FA0876">
              <w:rPr>
                <w:sz w:val="24"/>
              </w:rPr>
              <w:t xml:space="preserve">25 </w:t>
            </w:r>
          </w:p>
        </w:tc>
        <w:tc>
          <w:tcPr>
            <w:tcW w:w="1280" w:type="dxa"/>
            <w:tcBorders>
              <w:top w:val="single" w:sz="4" w:space="0" w:color="000000"/>
              <w:left w:val="single" w:sz="4" w:space="0" w:color="000000"/>
              <w:bottom w:val="single" w:sz="4" w:space="0" w:color="000000"/>
              <w:right w:val="single" w:sz="4" w:space="0" w:color="000000"/>
            </w:tcBorders>
          </w:tcPr>
          <w:p w14:paraId="2A52DAC8" w14:textId="77777777" w:rsidR="00FA0876" w:rsidRPr="00FA0876" w:rsidRDefault="00FA0876" w:rsidP="00FA0876">
            <w:pPr>
              <w:spacing w:after="0" w:line="276" w:lineRule="auto"/>
              <w:ind w:left="0" w:right="0" w:firstLine="0"/>
              <w:jc w:val="center"/>
            </w:pPr>
            <w:r w:rsidRPr="00FA0876">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479FE912" w14:textId="77777777" w:rsidR="00FA0876" w:rsidRPr="00FA0876" w:rsidRDefault="00FA0876" w:rsidP="00FA0876">
            <w:pPr>
              <w:spacing w:after="0" w:line="276" w:lineRule="auto"/>
              <w:ind w:left="0" w:right="0" w:firstLine="0"/>
              <w:jc w:val="center"/>
            </w:pPr>
            <w:r w:rsidRPr="00FA0876">
              <w:rPr>
                <w:sz w:val="24"/>
              </w:rPr>
              <w:t xml:space="preserve">Ring </w:t>
            </w:r>
          </w:p>
        </w:tc>
        <w:tc>
          <w:tcPr>
            <w:tcW w:w="1214" w:type="dxa"/>
            <w:tcBorders>
              <w:top w:val="single" w:sz="4" w:space="0" w:color="000000"/>
              <w:left w:val="single" w:sz="4" w:space="0" w:color="000000"/>
              <w:bottom w:val="single" w:sz="4" w:space="0" w:color="000000"/>
              <w:right w:val="single" w:sz="4" w:space="0" w:color="000000"/>
            </w:tcBorders>
          </w:tcPr>
          <w:p w14:paraId="5CBD3D24" w14:textId="77777777" w:rsidR="00FA0876" w:rsidRPr="00FA0876" w:rsidRDefault="00FA0876" w:rsidP="00FA0876">
            <w:pPr>
              <w:spacing w:after="0" w:line="276" w:lineRule="auto"/>
              <w:ind w:left="0" w:right="0" w:firstLine="0"/>
              <w:jc w:val="center"/>
            </w:pPr>
            <w:r w:rsidRPr="00FA0876">
              <w:rPr>
                <w:sz w:val="24"/>
              </w:rPr>
              <w:t xml:space="preserve">40 </w:t>
            </w:r>
          </w:p>
        </w:tc>
        <w:tc>
          <w:tcPr>
            <w:tcW w:w="1472" w:type="dxa"/>
            <w:tcBorders>
              <w:top w:val="single" w:sz="4" w:space="0" w:color="000000"/>
              <w:left w:val="single" w:sz="4" w:space="0" w:color="000000"/>
              <w:bottom w:val="single" w:sz="4" w:space="0" w:color="000000"/>
              <w:right w:val="single" w:sz="4" w:space="0" w:color="000000"/>
            </w:tcBorders>
          </w:tcPr>
          <w:p w14:paraId="62DF739B" w14:textId="77777777" w:rsidR="00FA0876" w:rsidRPr="00FA0876" w:rsidRDefault="00FA0876" w:rsidP="00FA0876">
            <w:pPr>
              <w:spacing w:after="0" w:line="276" w:lineRule="auto"/>
              <w:ind w:left="0" w:right="0" w:firstLine="0"/>
              <w:jc w:val="center"/>
            </w:pPr>
            <w:r w:rsidRPr="00FA0876">
              <w:rPr>
                <w:sz w:val="24"/>
              </w:rP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3162DFDF" w14:textId="77777777" w:rsidR="00FA0876" w:rsidRPr="00FA0876" w:rsidRDefault="00FA0876" w:rsidP="00FA0876">
            <w:pPr>
              <w:spacing w:after="0" w:line="276" w:lineRule="auto"/>
              <w:ind w:left="241" w:right="0" w:firstLine="0"/>
              <w:jc w:val="left"/>
            </w:pPr>
            <w:r w:rsidRPr="00FA0876">
              <w:rPr>
                <w:sz w:val="24"/>
              </w:rPr>
              <w:t xml:space="preserve"> 0°</w:t>
            </w:r>
          </w:p>
        </w:tc>
        <w:tc>
          <w:tcPr>
            <w:tcW w:w="1034" w:type="dxa"/>
            <w:tcBorders>
              <w:top w:val="single" w:sz="4" w:space="0" w:color="000000"/>
              <w:left w:val="single" w:sz="4" w:space="0" w:color="000000"/>
              <w:bottom w:val="single" w:sz="4" w:space="0" w:color="000000"/>
              <w:right w:val="double" w:sz="12" w:space="0" w:color="000000"/>
            </w:tcBorders>
          </w:tcPr>
          <w:p w14:paraId="39332A54" w14:textId="77777777" w:rsidR="00FA0876" w:rsidRPr="00FA0876" w:rsidRDefault="00FA0876" w:rsidP="00FA0876">
            <w:pPr>
              <w:spacing w:after="0" w:line="276" w:lineRule="auto"/>
              <w:ind w:left="0" w:right="0" w:firstLine="0"/>
              <w:jc w:val="center"/>
            </w:pPr>
            <w:r w:rsidRPr="00FA0876">
              <w:rPr>
                <w:sz w:val="24"/>
              </w:rPr>
              <w:t xml:space="preserve">80° </w:t>
            </w:r>
          </w:p>
        </w:tc>
      </w:tr>
      <w:tr w:rsidR="00FA0876" w:rsidRPr="00FA0876" w14:paraId="755861C0" w14:textId="77777777" w:rsidTr="00243C21">
        <w:trPr>
          <w:trHeight w:val="425"/>
        </w:trPr>
        <w:tc>
          <w:tcPr>
            <w:tcW w:w="556" w:type="dxa"/>
            <w:tcBorders>
              <w:top w:val="single" w:sz="4" w:space="0" w:color="000000"/>
              <w:left w:val="double" w:sz="12" w:space="0" w:color="000000"/>
              <w:bottom w:val="single" w:sz="4" w:space="0" w:color="000000"/>
              <w:right w:val="single" w:sz="4" w:space="0" w:color="000000"/>
            </w:tcBorders>
          </w:tcPr>
          <w:p w14:paraId="406AF01E" w14:textId="77777777" w:rsidR="00FA0876" w:rsidRPr="00FA0876" w:rsidRDefault="00FA0876" w:rsidP="00FA0876">
            <w:pPr>
              <w:spacing w:after="0" w:line="276" w:lineRule="auto"/>
              <w:ind w:left="0" w:right="0" w:firstLine="0"/>
              <w:jc w:val="center"/>
            </w:pPr>
            <w:r w:rsidRPr="00FA0876">
              <w:rPr>
                <w:sz w:val="24"/>
              </w:rPr>
              <w:t xml:space="preserve">3 </w:t>
            </w:r>
          </w:p>
        </w:tc>
        <w:tc>
          <w:tcPr>
            <w:tcW w:w="797" w:type="dxa"/>
            <w:tcBorders>
              <w:top w:val="single" w:sz="4" w:space="0" w:color="000000"/>
              <w:left w:val="single" w:sz="4" w:space="0" w:color="000000"/>
              <w:bottom w:val="single" w:sz="4" w:space="0" w:color="000000"/>
              <w:right w:val="single" w:sz="4" w:space="0" w:color="000000"/>
            </w:tcBorders>
          </w:tcPr>
          <w:p w14:paraId="618A830B" w14:textId="77777777" w:rsidR="00FA0876" w:rsidRPr="00FA0876" w:rsidRDefault="00FA0876" w:rsidP="00FA0876">
            <w:pPr>
              <w:spacing w:after="0" w:line="276" w:lineRule="auto"/>
              <w:ind w:left="0" w:right="0" w:firstLine="0"/>
              <w:jc w:val="center"/>
            </w:pPr>
            <w:r w:rsidRPr="00FA0876">
              <w:rPr>
                <w:sz w:val="24"/>
              </w:rPr>
              <w:t xml:space="preserve">20 </w:t>
            </w:r>
          </w:p>
        </w:tc>
        <w:tc>
          <w:tcPr>
            <w:tcW w:w="1280" w:type="dxa"/>
            <w:tcBorders>
              <w:top w:val="single" w:sz="4" w:space="0" w:color="000000"/>
              <w:left w:val="single" w:sz="4" w:space="0" w:color="000000"/>
              <w:bottom w:val="single" w:sz="4" w:space="0" w:color="000000"/>
              <w:right w:val="single" w:sz="4" w:space="0" w:color="000000"/>
            </w:tcBorders>
          </w:tcPr>
          <w:p w14:paraId="19D2162A" w14:textId="77777777" w:rsidR="00FA0876" w:rsidRPr="00FA0876" w:rsidRDefault="00FA0876" w:rsidP="00FA0876">
            <w:pPr>
              <w:spacing w:after="0" w:line="276" w:lineRule="auto"/>
              <w:ind w:left="0" w:right="0" w:firstLine="0"/>
              <w:jc w:val="center"/>
            </w:pPr>
            <w:r w:rsidRPr="00FA0876">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2BA90294" w14:textId="77777777" w:rsidR="00FA0876" w:rsidRPr="00FA0876" w:rsidRDefault="00FA0876" w:rsidP="00FA0876">
            <w:pPr>
              <w:spacing w:after="0" w:line="276" w:lineRule="auto"/>
              <w:ind w:left="0" w:right="0" w:firstLine="0"/>
              <w:jc w:val="center"/>
            </w:pPr>
            <w:r w:rsidRPr="00FA0876">
              <w:rPr>
                <w:sz w:val="24"/>
              </w:rPr>
              <w:t xml:space="preserve">Ring </w:t>
            </w:r>
          </w:p>
        </w:tc>
        <w:tc>
          <w:tcPr>
            <w:tcW w:w="1214" w:type="dxa"/>
            <w:tcBorders>
              <w:top w:val="single" w:sz="4" w:space="0" w:color="000000"/>
              <w:left w:val="single" w:sz="4" w:space="0" w:color="000000"/>
              <w:bottom w:val="single" w:sz="4" w:space="0" w:color="000000"/>
              <w:right w:val="single" w:sz="4" w:space="0" w:color="000000"/>
            </w:tcBorders>
          </w:tcPr>
          <w:p w14:paraId="0DD4BFE2" w14:textId="77777777" w:rsidR="00FA0876" w:rsidRPr="00FA0876" w:rsidRDefault="00FA0876" w:rsidP="00FA0876">
            <w:pPr>
              <w:spacing w:after="0" w:line="276" w:lineRule="auto"/>
              <w:ind w:left="0" w:right="0" w:firstLine="0"/>
              <w:jc w:val="center"/>
            </w:pPr>
            <w:r w:rsidRPr="00FA0876">
              <w:rPr>
                <w:sz w:val="24"/>
              </w:rPr>
              <w:t xml:space="preserve">35 </w:t>
            </w:r>
          </w:p>
        </w:tc>
        <w:tc>
          <w:tcPr>
            <w:tcW w:w="1472" w:type="dxa"/>
            <w:tcBorders>
              <w:top w:val="single" w:sz="4" w:space="0" w:color="000000"/>
              <w:left w:val="single" w:sz="4" w:space="0" w:color="000000"/>
              <w:bottom w:val="single" w:sz="4" w:space="0" w:color="000000"/>
              <w:right w:val="single" w:sz="4" w:space="0" w:color="000000"/>
            </w:tcBorders>
          </w:tcPr>
          <w:p w14:paraId="35D20BF5" w14:textId="77777777" w:rsidR="00FA0876" w:rsidRPr="00FA0876" w:rsidRDefault="00FA0876" w:rsidP="00FA0876">
            <w:pPr>
              <w:spacing w:after="0" w:line="276" w:lineRule="auto"/>
              <w:ind w:left="0" w:right="0" w:firstLine="0"/>
              <w:jc w:val="center"/>
            </w:pPr>
            <w:r w:rsidRPr="00FA0876">
              <w:rPr>
                <w:sz w:val="24"/>
              </w:rP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56217B16" w14:textId="77777777" w:rsidR="00FA0876" w:rsidRPr="00FA0876" w:rsidRDefault="00FA0876" w:rsidP="00FA0876">
            <w:pPr>
              <w:spacing w:after="0" w:line="276" w:lineRule="auto"/>
              <w:ind w:left="241" w:right="0" w:firstLine="0"/>
              <w:jc w:val="left"/>
            </w:pPr>
            <w:r w:rsidRPr="00FA0876">
              <w:rPr>
                <w:sz w:val="24"/>
              </w:rPr>
              <w:t xml:space="preserve"> 0°</w:t>
            </w:r>
          </w:p>
        </w:tc>
        <w:tc>
          <w:tcPr>
            <w:tcW w:w="1034" w:type="dxa"/>
            <w:tcBorders>
              <w:top w:val="single" w:sz="4" w:space="0" w:color="000000"/>
              <w:left w:val="single" w:sz="4" w:space="0" w:color="000000"/>
              <w:bottom w:val="single" w:sz="4" w:space="0" w:color="000000"/>
              <w:right w:val="double" w:sz="12" w:space="0" w:color="000000"/>
            </w:tcBorders>
          </w:tcPr>
          <w:p w14:paraId="5D7BE6F6" w14:textId="77777777" w:rsidR="00FA0876" w:rsidRPr="00FA0876" w:rsidRDefault="00FA0876" w:rsidP="00FA0876">
            <w:pPr>
              <w:spacing w:after="0" w:line="276" w:lineRule="auto"/>
              <w:ind w:left="0" w:right="0" w:firstLine="0"/>
              <w:jc w:val="center"/>
            </w:pPr>
            <w:r w:rsidRPr="00FA0876">
              <w:rPr>
                <w:sz w:val="24"/>
              </w:rPr>
              <w:t xml:space="preserve">90° </w:t>
            </w:r>
          </w:p>
        </w:tc>
      </w:tr>
      <w:tr w:rsidR="00FA0876" w:rsidRPr="00FA0876" w14:paraId="51EABBD4" w14:textId="77777777" w:rsidTr="00243C21">
        <w:trPr>
          <w:trHeight w:val="422"/>
        </w:trPr>
        <w:tc>
          <w:tcPr>
            <w:tcW w:w="556" w:type="dxa"/>
            <w:tcBorders>
              <w:top w:val="single" w:sz="4" w:space="0" w:color="000000"/>
              <w:left w:val="double" w:sz="12" w:space="0" w:color="000000"/>
              <w:bottom w:val="single" w:sz="4" w:space="0" w:color="000000"/>
              <w:right w:val="single" w:sz="4" w:space="0" w:color="000000"/>
            </w:tcBorders>
          </w:tcPr>
          <w:p w14:paraId="5AAB02A7" w14:textId="77777777" w:rsidR="00FA0876" w:rsidRPr="00FA0876" w:rsidRDefault="00FA0876" w:rsidP="00FA0876">
            <w:pPr>
              <w:spacing w:after="0" w:line="276" w:lineRule="auto"/>
              <w:ind w:left="0" w:right="0" w:firstLine="0"/>
              <w:jc w:val="center"/>
            </w:pPr>
            <w:r w:rsidRPr="00FA0876">
              <w:rPr>
                <w:sz w:val="24"/>
              </w:rPr>
              <w:t xml:space="preserve">4 </w:t>
            </w:r>
          </w:p>
        </w:tc>
        <w:tc>
          <w:tcPr>
            <w:tcW w:w="797" w:type="dxa"/>
            <w:tcBorders>
              <w:top w:val="single" w:sz="4" w:space="0" w:color="000000"/>
              <w:left w:val="single" w:sz="4" w:space="0" w:color="000000"/>
              <w:bottom w:val="single" w:sz="4" w:space="0" w:color="000000"/>
              <w:right w:val="single" w:sz="4" w:space="0" w:color="000000"/>
            </w:tcBorders>
          </w:tcPr>
          <w:p w14:paraId="6D919CE7" w14:textId="77777777" w:rsidR="00FA0876" w:rsidRPr="00FA0876" w:rsidRDefault="00FA0876" w:rsidP="00FA0876">
            <w:pPr>
              <w:spacing w:after="0" w:line="276" w:lineRule="auto"/>
              <w:ind w:left="0" w:right="0" w:firstLine="0"/>
              <w:jc w:val="center"/>
            </w:pPr>
            <w:r w:rsidRPr="00FA0876">
              <w:rPr>
                <w:sz w:val="24"/>
              </w:rPr>
              <w:t xml:space="preserve">22 </w:t>
            </w:r>
          </w:p>
        </w:tc>
        <w:tc>
          <w:tcPr>
            <w:tcW w:w="1280" w:type="dxa"/>
            <w:tcBorders>
              <w:top w:val="single" w:sz="4" w:space="0" w:color="000000"/>
              <w:left w:val="single" w:sz="4" w:space="0" w:color="000000"/>
              <w:bottom w:val="single" w:sz="4" w:space="0" w:color="000000"/>
              <w:right w:val="single" w:sz="4" w:space="0" w:color="000000"/>
            </w:tcBorders>
          </w:tcPr>
          <w:p w14:paraId="063D3AC4" w14:textId="77777777" w:rsidR="00FA0876" w:rsidRPr="00FA0876" w:rsidRDefault="00FA0876" w:rsidP="00FA0876">
            <w:pPr>
              <w:spacing w:after="0" w:line="276" w:lineRule="auto"/>
              <w:ind w:left="0" w:right="0" w:firstLine="0"/>
              <w:jc w:val="center"/>
            </w:pPr>
            <w:r w:rsidRPr="00FA0876">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6041398" w14:textId="77777777" w:rsidR="00FA0876" w:rsidRPr="00FA0876" w:rsidRDefault="00FA0876" w:rsidP="00FA0876">
            <w:pPr>
              <w:spacing w:after="0" w:line="276" w:lineRule="auto"/>
              <w:ind w:left="8" w:right="0" w:firstLine="0"/>
              <w:jc w:val="left"/>
            </w:pPr>
            <w:r w:rsidRPr="00FA0876">
              <w:rPr>
                <w:sz w:val="24"/>
              </w:rPr>
              <w:t xml:space="preserve"> Small</w:t>
            </w:r>
          </w:p>
        </w:tc>
        <w:tc>
          <w:tcPr>
            <w:tcW w:w="1214" w:type="dxa"/>
            <w:tcBorders>
              <w:top w:val="single" w:sz="4" w:space="0" w:color="000000"/>
              <w:left w:val="single" w:sz="4" w:space="0" w:color="000000"/>
              <w:bottom w:val="single" w:sz="4" w:space="0" w:color="000000"/>
              <w:right w:val="single" w:sz="4" w:space="0" w:color="000000"/>
            </w:tcBorders>
          </w:tcPr>
          <w:p w14:paraId="1570965F" w14:textId="77777777" w:rsidR="00FA0876" w:rsidRPr="00FA0876" w:rsidRDefault="00FA0876" w:rsidP="00FA0876">
            <w:pPr>
              <w:spacing w:after="0" w:line="276" w:lineRule="auto"/>
              <w:ind w:left="0" w:right="0" w:firstLine="0"/>
              <w:jc w:val="center"/>
            </w:pPr>
            <w:r w:rsidRPr="00FA0876">
              <w:rPr>
                <w:sz w:val="24"/>
              </w:rPr>
              <w:t xml:space="preserve">40 </w:t>
            </w:r>
          </w:p>
        </w:tc>
        <w:tc>
          <w:tcPr>
            <w:tcW w:w="1472" w:type="dxa"/>
            <w:tcBorders>
              <w:top w:val="single" w:sz="4" w:space="0" w:color="000000"/>
              <w:left w:val="single" w:sz="4" w:space="0" w:color="000000"/>
              <w:bottom w:val="single" w:sz="4" w:space="0" w:color="000000"/>
              <w:right w:val="single" w:sz="4" w:space="0" w:color="000000"/>
            </w:tcBorders>
          </w:tcPr>
          <w:p w14:paraId="1B458092" w14:textId="77777777" w:rsidR="00FA0876" w:rsidRPr="00FA0876" w:rsidRDefault="00FA0876" w:rsidP="00FA0876">
            <w:pPr>
              <w:spacing w:after="0" w:line="276" w:lineRule="auto"/>
              <w:ind w:left="0" w:right="0" w:firstLine="0"/>
              <w:jc w:val="center"/>
            </w:pPr>
            <w:r w:rsidRPr="00FA0876">
              <w:rPr>
                <w:sz w:val="24"/>
              </w:rP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54623482" w14:textId="77777777" w:rsidR="00FA0876" w:rsidRPr="00FA0876" w:rsidRDefault="00FA0876" w:rsidP="00FA0876">
            <w:pPr>
              <w:spacing w:after="0" w:line="276" w:lineRule="auto"/>
              <w:ind w:left="241" w:right="0" w:firstLine="0"/>
              <w:jc w:val="left"/>
            </w:pPr>
            <w:r w:rsidRPr="00FA0876">
              <w:rPr>
                <w:sz w:val="24"/>
              </w:rPr>
              <w:t xml:space="preserve"> 0°</w:t>
            </w:r>
          </w:p>
        </w:tc>
        <w:tc>
          <w:tcPr>
            <w:tcW w:w="1034" w:type="dxa"/>
            <w:tcBorders>
              <w:top w:val="single" w:sz="4" w:space="0" w:color="000000"/>
              <w:left w:val="single" w:sz="4" w:space="0" w:color="000000"/>
              <w:bottom w:val="single" w:sz="4" w:space="0" w:color="000000"/>
              <w:right w:val="double" w:sz="12" w:space="0" w:color="000000"/>
            </w:tcBorders>
          </w:tcPr>
          <w:p w14:paraId="56854667" w14:textId="77777777" w:rsidR="00FA0876" w:rsidRPr="00FA0876" w:rsidRDefault="00FA0876" w:rsidP="00FA0876">
            <w:pPr>
              <w:spacing w:after="0" w:line="276" w:lineRule="auto"/>
              <w:ind w:left="0" w:right="0" w:firstLine="0"/>
              <w:jc w:val="center"/>
            </w:pPr>
            <w:r w:rsidRPr="00FA0876">
              <w:rPr>
                <w:sz w:val="24"/>
              </w:rPr>
              <w:t xml:space="preserve">83° </w:t>
            </w:r>
          </w:p>
        </w:tc>
      </w:tr>
      <w:tr w:rsidR="00FA0876" w:rsidRPr="00FA0876" w14:paraId="193ECFE8" w14:textId="77777777" w:rsidTr="00243C21">
        <w:trPr>
          <w:trHeight w:val="425"/>
        </w:trPr>
        <w:tc>
          <w:tcPr>
            <w:tcW w:w="556" w:type="dxa"/>
            <w:tcBorders>
              <w:top w:val="single" w:sz="4" w:space="0" w:color="000000"/>
              <w:left w:val="double" w:sz="12" w:space="0" w:color="000000"/>
              <w:bottom w:val="single" w:sz="4" w:space="0" w:color="000000"/>
              <w:right w:val="single" w:sz="4" w:space="0" w:color="000000"/>
            </w:tcBorders>
          </w:tcPr>
          <w:p w14:paraId="353488C3" w14:textId="77777777" w:rsidR="00FA0876" w:rsidRPr="00FA0876" w:rsidRDefault="00FA0876" w:rsidP="00FA0876">
            <w:pPr>
              <w:spacing w:after="0" w:line="276" w:lineRule="auto"/>
              <w:ind w:left="0" w:right="0" w:firstLine="0"/>
              <w:jc w:val="center"/>
            </w:pPr>
            <w:r w:rsidRPr="00FA0876">
              <w:rPr>
                <w:sz w:val="24"/>
              </w:rPr>
              <w:t xml:space="preserve">5 </w:t>
            </w:r>
          </w:p>
        </w:tc>
        <w:tc>
          <w:tcPr>
            <w:tcW w:w="797" w:type="dxa"/>
            <w:tcBorders>
              <w:top w:val="single" w:sz="4" w:space="0" w:color="000000"/>
              <w:left w:val="single" w:sz="4" w:space="0" w:color="000000"/>
              <w:bottom w:val="single" w:sz="4" w:space="0" w:color="000000"/>
              <w:right w:val="single" w:sz="4" w:space="0" w:color="000000"/>
            </w:tcBorders>
          </w:tcPr>
          <w:p w14:paraId="3B6F6506" w14:textId="77777777" w:rsidR="00FA0876" w:rsidRPr="00FA0876" w:rsidRDefault="00FA0876" w:rsidP="00FA0876">
            <w:pPr>
              <w:spacing w:after="0" w:line="276" w:lineRule="auto"/>
              <w:ind w:left="0" w:right="0" w:firstLine="0"/>
              <w:jc w:val="center"/>
            </w:pPr>
            <w:r w:rsidRPr="00FA0876">
              <w:rPr>
                <w:sz w:val="24"/>
              </w:rPr>
              <w:t xml:space="preserve">24 </w:t>
            </w:r>
          </w:p>
        </w:tc>
        <w:tc>
          <w:tcPr>
            <w:tcW w:w="1280" w:type="dxa"/>
            <w:tcBorders>
              <w:top w:val="single" w:sz="4" w:space="0" w:color="000000"/>
              <w:left w:val="single" w:sz="4" w:space="0" w:color="000000"/>
              <w:bottom w:val="single" w:sz="4" w:space="0" w:color="000000"/>
              <w:right w:val="single" w:sz="4" w:space="0" w:color="000000"/>
            </w:tcBorders>
          </w:tcPr>
          <w:p w14:paraId="3B837C42" w14:textId="77777777" w:rsidR="00FA0876" w:rsidRPr="00FA0876" w:rsidRDefault="00FA0876" w:rsidP="00FA0876">
            <w:pPr>
              <w:spacing w:after="0" w:line="276" w:lineRule="auto"/>
              <w:ind w:left="0" w:right="0" w:firstLine="0"/>
              <w:jc w:val="center"/>
            </w:pPr>
            <w:r w:rsidRPr="00FA0876">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3E42CB17" w14:textId="77777777" w:rsidR="00FA0876" w:rsidRPr="00FA0876" w:rsidRDefault="00FA0876" w:rsidP="00FA0876">
            <w:pPr>
              <w:spacing w:after="0" w:line="276" w:lineRule="auto"/>
              <w:ind w:left="8" w:right="0" w:firstLine="0"/>
              <w:jc w:val="left"/>
            </w:pPr>
            <w:r w:rsidRPr="00FA0876">
              <w:rPr>
                <w:sz w:val="24"/>
              </w:rPr>
              <w:t xml:space="preserve"> Small</w:t>
            </w:r>
          </w:p>
        </w:tc>
        <w:tc>
          <w:tcPr>
            <w:tcW w:w="1214" w:type="dxa"/>
            <w:tcBorders>
              <w:top w:val="single" w:sz="4" w:space="0" w:color="000000"/>
              <w:left w:val="single" w:sz="4" w:space="0" w:color="000000"/>
              <w:bottom w:val="single" w:sz="4" w:space="0" w:color="000000"/>
              <w:right w:val="single" w:sz="4" w:space="0" w:color="000000"/>
            </w:tcBorders>
          </w:tcPr>
          <w:p w14:paraId="23760667" w14:textId="77777777" w:rsidR="00FA0876" w:rsidRPr="00FA0876" w:rsidRDefault="00FA0876" w:rsidP="00FA0876">
            <w:pPr>
              <w:spacing w:after="0" w:line="276" w:lineRule="auto"/>
              <w:ind w:left="0" w:right="0" w:firstLine="0"/>
              <w:jc w:val="center"/>
            </w:pPr>
            <w:r w:rsidRPr="00FA0876">
              <w:rPr>
                <w:sz w:val="24"/>
              </w:rPr>
              <w:t xml:space="preserve">40 </w:t>
            </w:r>
          </w:p>
        </w:tc>
        <w:tc>
          <w:tcPr>
            <w:tcW w:w="1472" w:type="dxa"/>
            <w:tcBorders>
              <w:top w:val="single" w:sz="4" w:space="0" w:color="000000"/>
              <w:left w:val="single" w:sz="4" w:space="0" w:color="000000"/>
              <w:bottom w:val="single" w:sz="4" w:space="0" w:color="000000"/>
              <w:right w:val="single" w:sz="4" w:space="0" w:color="000000"/>
            </w:tcBorders>
          </w:tcPr>
          <w:p w14:paraId="01E0571E" w14:textId="77777777" w:rsidR="00FA0876" w:rsidRPr="00FA0876" w:rsidRDefault="00FA0876" w:rsidP="00FA0876">
            <w:pPr>
              <w:spacing w:after="0" w:line="276" w:lineRule="auto"/>
              <w:ind w:left="0" w:right="0" w:firstLine="0"/>
              <w:jc w:val="center"/>
            </w:pPr>
            <w:r w:rsidRPr="00FA0876">
              <w:rPr>
                <w:sz w:val="24"/>
              </w:rP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167AC822" w14:textId="77777777" w:rsidR="00FA0876" w:rsidRPr="00FA0876" w:rsidRDefault="00FA0876" w:rsidP="00FA0876">
            <w:pPr>
              <w:spacing w:after="0" w:line="276" w:lineRule="auto"/>
              <w:ind w:left="241" w:right="0" w:firstLine="0"/>
              <w:jc w:val="left"/>
            </w:pPr>
            <w:r w:rsidRPr="00FA0876">
              <w:rPr>
                <w:sz w:val="24"/>
              </w:rPr>
              <w:t xml:space="preserve"> 0°</w:t>
            </w:r>
          </w:p>
        </w:tc>
        <w:tc>
          <w:tcPr>
            <w:tcW w:w="1034" w:type="dxa"/>
            <w:tcBorders>
              <w:top w:val="single" w:sz="4" w:space="0" w:color="000000"/>
              <w:left w:val="single" w:sz="4" w:space="0" w:color="000000"/>
              <w:bottom w:val="single" w:sz="4" w:space="0" w:color="000000"/>
              <w:right w:val="double" w:sz="12" w:space="0" w:color="000000"/>
            </w:tcBorders>
          </w:tcPr>
          <w:p w14:paraId="7F5C7699" w14:textId="77777777" w:rsidR="00FA0876" w:rsidRPr="00FA0876" w:rsidRDefault="00FA0876" w:rsidP="00FA0876">
            <w:pPr>
              <w:spacing w:after="0" w:line="276" w:lineRule="auto"/>
              <w:ind w:left="0" w:right="0" w:firstLine="0"/>
              <w:jc w:val="center"/>
            </w:pPr>
            <w:r w:rsidRPr="00FA0876">
              <w:rPr>
                <w:sz w:val="24"/>
              </w:rPr>
              <w:t xml:space="preserve">85° </w:t>
            </w:r>
          </w:p>
        </w:tc>
      </w:tr>
      <w:tr w:rsidR="00FA0876" w:rsidRPr="00FA0876" w14:paraId="0AD4B3DB" w14:textId="77777777" w:rsidTr="00243C21">
        <w:trPr>
          <w:trHeight w:val="423"/>
        </w:trPr>
        <w:tc>
          <w:tcPr>
            <w:tcW w:w="556" w:type="dxa"/>
            <w:tcBorders>
              <w:top w:val="single" w:sz="4" w:space="0" w:color="000000"/>
              <w:left w:val="double" w:sz="12" w:space="0" w:color="000000"/>
              <w:bottom w:val="single" w:sz="4" w:space="0" w:color="000000"/>
              <w:right w:val="single" w:sz="4" w:space="0" w:color="000000"/>
            </w:tcBorders>
          </w:tcPr>
          <w:p w14:paraId="19BAC8BB" w14:textId="77777777" w:rsidR="00FA0876" w:rsidRPr="00FA0876" w:rsidRDefault="00FA0876" w:rsidP="00FA0876">
            <w:pPr>
              <w:spacing w:after="0" w:line="276" w:lineRule="auto"/>
              <w:ind w:left="0" w:right="0" w:firstLine="0"/>
              <w:jc w:val="center"/>
            </w:pPr>
            <w:r w:rsidRPr="00FA0876">
              <w:rPr>
                <w:sz w:val="24"/>
              </w:rPr>
              <w:t xml:space="preserve">6 </w:t>
            </w:r>
          </w:p>
        </w:tc>
        <w:tc>
          <w:tcPr>
            <w:tcW w:w="797" w:type="dxa"/>
            <w:tcBorders>
              <w:top w:val="single" w:sz="4" w:space="0" w:color="000000"/>
              <w:left w:val="single" w:sz="4" w:space="0" w:color="000000"/>
              <w:bottom w:val="single" w:sz="4" w:space="0" w:color="000000"/>
              <w:right w:val="single" w:sz="4" w:space="0" w:color="000000"/>
            </w:tcBorders>
          </w:tcPr>
          <w:p w14:paraId="2DB3726B" w14:textId="77777777" w:rsidR="00FA0876" w:rsidRPr="00FA0876" w:rsidRDefault="00FA0876" w:rsidP="00FA0876">
            <w:pPr>
              <w:spacing w:after="0" w:line="276" w:lineRule="auto"/>
              <w:ind w:left="0" w:right="0" w:firstLine="0"/>
              <w:jc w:val="center"/>
            </w:pPr>
            <w:r w:rsidRPr="00FA0876">
              <w:rPr>
                <w:sz w:val="24"/>
              </w:rPr>
              <w:t xml:space="preserve">30 </w:t>
            </w:r>
          </w:p>
        </w:tc>
        <w:tc>
          <w:tcPr>
            <w:tcW w:w="1280" w:type="dxa"/>
            <w:tcBorders>
              <w:top w:val="single" w:sz="4" w:space="0" w:color="000000"/>
              <w:left w:val="single" w:sz="4" w:space="0" w:color="000000"/>
              <w:bottom w:val="single" w:sz="4" w:space="0" w:color="000000"/>
              <w:right w:val="single" w:sz="4" w:space="0" w:color="000000"/>
            </w:tcBorders>
          </w:tcPr>
          <w:p w14:paraId="58394D75" w14:textId="77777777" w:rsidR="00FA0876" w:rsidRPr="00FA0876" w:rsidRDefault="00FA0876" w:rsidP="00FA0876">
            <w:pPr>
              <w:spacing w:after="0" w:line="276" w:lineRule="auto"/>
              <w:ind w:left="0" w:right="0" w:firstLine="0"/>
              <w:jc w:val="center"/>
            </w:pPr>
            <w:r w:rsidRPr="00FA0876">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295D727F" w14:textId="77777777" w:rsidR="00FA0876" w:rsidRPr="00FA0876" w:rsidRDefault="00FA0876" w:rsidP="00FA0876">
            <w:pPr>
              <w:spacing w:after="0" w:line="276" w:lineRule="auto"/>
              <w:ind w:left="0" w:right="0" w:firstLine="0"/>
              <w:jc w:val="center"/>
            </w:pPr>
            <w:r w:rsidRPr="00FA0876">
              <w:rPr>
                <w:sz w:val="24"/>
              </w:rPr>
              <w:t xml:space="preserve">Ring </w:t>
            </w:r>
          </w:p>
        </w:tc>
        <w:tc>
          <w:tcPr>
            <w:tcW w:w="1214" w:type="dxa"/>
            <w:tcBorders>
              <w:top w:val="single" w:sz="4" w:space="0" w:color="000000"/>
              <w:left w:val="single" w:sz="4" w:space="0" w:color="000000"/>
              <w:bottom w:val="single" w:sz="4" w:space="0" w:color="000000"/>
              <w:right w:val="single" w:sz="4" w:space="0" w:color="000000"/>
            </w:tcBorders>
          </w:tcPr>
          <w:p w14:paraId="00FE48AF" w14:textId="77777777" w:rsidR="00FA0876" w:rsidRPr="00FA0876" w:rsidRDefault="00FA0876" w:rsidP="00FA0876">
            <w:pPr>
              <w:spacing w:after="0" w:line="276" w:lineRule="auto"/>
              <w:ind w:left="0" w:right="0" w:firstLine="0"/>
              <w:jc w:val="center"/>
            </w:pPr>
            <w:r w:rsidRPr="00FA0876">
              <w:rPr>
                <w:sz w:val="24"/>
              </w:rPr>
              <w:t xml:space="preserve">35 </w:t>
            </w:r>
          </w:p>
        </w:tc>
        <w:tc>
          <w:tcPr>
            <w:tcW w:w="1472" w:type="dxa"/>
            <w:tcBorders>
              <w:top w:val="single" w:sz="4" w:space="0" w:color="000000"/>
              <w:left w:val="single" w:sz="4" w:space="0" w:color="000000"/>
              <w:bottom w:val="single" w:sz="4" w:space="0" w:color="000000"/>
              <w:right w:val="single" w:sz="4" w:space="0" w:color="000000"/>
            </w:tcBorders>
          </w:tcPr>
          <w:p w14:paraId="36370D2F" w14:textId="77777777" w:rsidR="00FA0876" w:rsidRPr="00FA0876" w:rsidRDefault="00FA0876" w:rsidP="00FA0876">
            <w:pPr>
              <w:spacing w:after="0" w:line="276" w:lineRule="auto"/>
              <w:ind w:left="0" w:right="0" w:firstLine="0"/>
              <w:jc w:val="center"/>
            </w:pPr>
            <w:r w:rsidRPr="00FA0876">
              <w:rPr>
                <w:sz w:val="24"/>
              </w:rP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790192F9" w14:textId="77777777" w:rsidR="00FA0876" w:rsidRPr="00FA0876" w:rsidRDefault="00FA0876" w:rsidP="00FA0876">
            <w:pPr>
              <w:spacing w:after="0" w:line="276" w:lineRule="auto"/>
              <w:ind w:left="0" w:right="0" w:firstLine="0"/>
              <w:jc w:val="center"/>
            </w:pPr>
            <w:r w:rsidRPr="00FA0876">
              <w:rPr>
                <w:sz w:val="24"/>
              </w:rPr>
              <w:t>0°</w:t>
            </w:r>
          </w:p>
        </w:tc>
        <w:tc>
          <w:tcPr>
            <w:tcW w:w="1034" w:type="dxa"/>
            <w:tcBorders>
              <w:top w:val="single" w:sz="4" w:space="0" w:color="000000"/>
              <w:left w:val="single" w:sz="4" w:space="0" w:color="000000"/>
              <w:bottom w:val="single" w:sz="4" w:space="0" w:color="000000"/>
              <w:right w:val="double" w:sz="12" w:space="0" w:color="000000"/>
            </w:tcBorders>
          </w:tcPr>
          <w:p w14:paraId="4C704A06" w14:textId="77777777" w:rsidR="00FA0876" w:rsidRPr="00FA0876" w:rsidRDefault="00FA0876" w:rsidP="00FA0876">
            <w:pPr>
              <w:spacing w:after="0" w:line="276" w:lineRule="auto"/>
              <w:ind w:left="0" w:right="0" w:firstLine="0"/>
              <w:jc w:val="center"/>
            </w:pPr>
            <w:r w:rsidRPr="00FA0876">
              <w:rPr>
                <w:sz w:val="24"/>
              </w:rPr>
              <w:t xml:space="preserve">90° </w:t>
            </w:r>
          </w:p>
        </w:tc>
      </w:tr>
      <w:tr w:rsidR="00FA0876" w:rsidRPr="00FA0876" w14:paraId="19F7B084" w14:textId="77777777" w:rsidTr="00243C21">
        <w:trPr>
          <w:trHeight w:val="425"/>
        </w:trPr>
        <w:tc>
          <w:tcPr>
            <w:tcW w:w="556" w:type="dxa"/>
            <w:tcBorders>
              <w:top w:val="single" w:sz="4" w:space="0" w:color="000000"/>
              <w:left w:val="double" w:sz="12" w:space="0" w:color="000000"/>
              <w:bottom w:val="single" w:sz="4" w:space="0" w:color="000000"/>
              <w:right w:val="single" w:sz="4" w:space="0" w:color="000000"/>
            </w:tcBorders>
          </w:tcPr>
          <w:p w14:paraId="1D048CB6" w14:textId="77777777" w:rsidR="00FA0876" w:rsidRPr="00FA0876" w:rsidRDefault="00FA0876" w:rsidP="00FA0876">
            <w:pPr>
              <w:spacing w:after="0" w:line="276" w:lineRule="auto"/>
              <w:ind w:left="0" w:right="0" w:firstLine="0"/>
              <w:jc w:val="center"/>
            </w:pPr>
            <w:r w:rsidRPr="00FA0876">
              <w:rPr>
                <w:sz w:val="24"/>
              </w:rPr>
              <w:t xml:space="preserve">7 </w:t>
            </w:r>
          </w:p>
        </w:tc>
        <w:tc>
          <w:tcPr>
            <w:tcW w:w="797" w:type="dxa"/>
            <w:tcBorders>
              <w:top w:val="single" w:sz="4" w:space="0" w:color="000000"/>
              <w:left w:val="single" w:sz="4" w:space="0" w:color="000000"/>
              <w:bottom w:val="single" w:sz="4" w:space="0" w:color="000000"/>
              <w:right w:val="single" w:sz="4" w:space="0" w:color="000000"/>
            </w:tcBorders>
          </w:tcPr>
          <w:p w14:paraId="5296E5C7" w14:textId="77777777" w:rsidR="00FA0876" w:rsidRPr="00FA0876" w:rsidRDefault="00FA0876" w:rsidP="00FA0876">
            <w:pPr>
              <w:spacing w:after="0" w:line="276" w:lineRule="auto"/>
              <w:ind w:left="0" w:right="0" w:firstLine="0"/>
              <w:jc w:val="center"/>
            </w:pPr>
            <w:r w:rsidRPr="00FA0876">
              <w:rPr>
                <w:sz w:val="24"/>
              </w:rPr>
              <w:t xml:space="preserve">24 </w:t>
            </w:r>
          </w:p>
        </w:tc>
        <w:tc>
          <w:tcPr>
            <w:tcW w:w="1280" w:type="dxa"/>
            <w:tcBorders>
              <w:top w:val="single" w:sz="4" w:space="0" w:color="000000"/>
              <w:left w:val="single" w:sz="4" w:space="0" w:color="000000"/>
              <w:bottom w:val="single" w:sz="4" w:space="0" w:color="000000"/>
              <w:right w:val="single" w:sz="4" w:space="0" w:color="000000"/>
            </w:tcBorders>
          </w:tcPr>
          <w:p w14:paraId="01F9DDF6" w14:textId="77777777" w:rsidR="00FA0876" w:rsidRPr="00FA0876" w:rsidRDefault="00FA0876" w:rsidP="00FA0876">
            <w:pPr>
              <w:spacing w:after="0" w:line="276" w:lineRule="auto"/>
              <w:ind w:left="0" w:right="0" w:firstLine="0"/>
              <w:jc w:val="center"/>
            </w:pPr>
            <w:r w:rsidRPr="00FA0876">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69C4D199" w14:textId="77777777" w:rsidR="00FA0876" w:rsidRPr="00FA0876" w:rsidRDefault="00FA0876" w:rsidP="00FA0876">
            <w:pPr>
              <w:spacing w:after="0" w:line="276" w:lineRule="auto"/>
              <w:ind w:left="59" w:right="0" w:firstLine="0"/>
              <w:jc w:val="left"/>
            </w:pPr>
            <w:r w:rsidRPr="00FA0876">
              <w:rPr>
                <w:sz w:val="24"/>
              </w:rPr>
              <w:t xml:space="preserve">Middle </w:t>
            </w:r>
          </w:p>
        </w:tc>
        <w:tc>
          <w:tcPr>
            <w:tcW w:w="1214" w:type="dxa"/>
            <w:tcBorders>
              <w:top w:val="single" w:sz="4" w:space="0" w:color="000000"/>
              <w:left w:val="single" w:sz="4" w:space="0" w:color="000000"/>
              <w:bottom w:val="single" w:sz="4" w:space="0" w:color="000000"/>
              <w:right w:val="single" w:sz="4" w:space="0" w:color="000000"/>
            </w:tcBorders>
          </w:tcPr>
          <w:p w14:paraId="3EA9D35F" w14:textId="77777777" w:rsidR="00FA0876" w:rsidRPr="00FA0876" w:rsidRDefault="00FA0876" w:rsidP="00FA0876">
            <w:pPr>
              <w:spacing w:after="0" w:line="276" w:lineRule="auto"/>
              <w:ind w:left="0" w:right="0" w:firstLine="0"/>
              <w:jc w:val="center"/>
            </w:pPr>
            <w:r w:rsidRPr="00FA0876">
              <w:rPr>
                <w:sz w:val="24"/>
              </w:rPr>
              <w:t xml:space="preserve">33 </w:t>
            </w:r>
          </w:p>
        </w:tc>
        <w:tc>
          <w:tcPr>
            <w:tcW w:w="1472" w:type="dxa"/>
            <w:tcBorders>
              <w:top w:val="single" w:sz="4" w:space="0" w:color="000000"/>
              <w:left w:val="single" w:sz="4" w:space="0" w:color="000000"/>
              <w:bottom w:val="single" w:sz="4" w:space="0" w:color="000000"/>
              <w:right w:val="single" w:sz="4" w:space="0" w:color="000000"/>
            </w:tcBorders>
          </w:tcPr>
          <w:p w14:paraId="141EA680" w14:textId="77777777" w:rsidR="00FA0876" w:rsidRPr="00FA0876" w:rsidRDefault="00FA0876" w:rsidP="00FA0876">
            <w:pPr>
              <w:spacing w:after="0" w:line="276" w:lineRule="auto"/>
              <w:ind w:left="0" w:right="0" w:firstLine="0"/>
              <w:jc w:val="center"/>
            </w:pPr>
            <w:r w:rsidRPr="00FA0876">
              <w:rPr>
                <w:sz w:val="24"/>
              </w:rP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76E63ECF" w14:textId="77777777" w:rsidR="00FA0876" w:rsidRPr="00FA0876" w:rsidRDefault="00FA0876" w:rsidP="00FA0876">
            <w:pPr>
              <w:spacing w:after="0" w:line="276" w:lineRule="auto"/>
              <w:ind w:left="0" w:right="0" w:firstLine="0"/>
              <w:jc w:val="center"/>
            </w:pPr>
            <w:r w:rsidRPr="00FA0876">
              <w:rPr>
                <w:sz w:val="24"/>
              </w:rPr>
              <w:t xml:space="preserve">5° </w:t>
            </w:r>
          </w:p>
        </w:tc>
        <w:tc>
          <w:tcPr>
            <w:tcW w:w="1034" w:type="dxa"/>
            <w:tcBorders>
              <w:top w:val="single" w:sz="4" w:space="0" w:color="000000"/>
              <w:left w:val="single" w:sz="4" w:space="0" w:color="000000"/>
              <w:bottom w:val="single" w:sz="4" w:space="0" w:color="000000"/>
              <w:right w:val="double" w:sz="12" w:space="0" w:color="000000"/>
            </w:tcBorders>
          </w:tcPr>
          <w:p w14:paraId="7A0481E2" w14:textId="77777777" w:rsidR="00FA0876" w:rsidRPr="00FA0876" w:rsidRDefault="00FA0876" w:rsidP="00FA0876">
            <w:pPr>
              <w:spacing w:after="0" w:line="276" w:lineRule="auto"/>
              <w:ind w:left="0" w:right="0" w:firstLine="0"/>
              <w:jc w:val="center"/>
            </w:pPr>
            <w:r w:rsidRPr="00FA0876">
              <w:rPr>
                <w:sz w:val="24"/>
              </w:rPr>
              <w:t xml:space="preserve">70° </w:t>
            </w:r>
          </w:p>
        </w:tc>
      </w:tr>
      <w:tr w:rsidR="00FA0876" w:rsidRPr="00FA0876" w14:paraId="44DF0691" w14:textId="77777777" w:rsidTr="00243C21">
        <w:trPr>
          <w:trHeight w:val="425"/>
        </w:trPr>
        <w:tc>
          <w:tcPr>
            <w:tcW w:w="556" w:type="dxa"/>
            <w:tcBorders>
              <w:top w:val="single" w:sz="4" w:space="0" w:color="000000"/>
              <w:left w:val="double" w:sz="12" w:space="0" w:color="000000"/>
              <w:bottom w:val="single" w:sz="4" w:space="0" w:color="000000"/>
              <w:right w:val="single" w:sz="4" w:space="0" w:color="000000"/>
            </w:tcBorders>
          </w:tcPr>
          <w:p w14:paraId="4E3B83B5" w14:textId="77777777" w:rsidR="00FA0876" w:rsidRPr="00FA0876" w:rsidRDefault="00FA0876" w:rsidP="00FA0876">
            <w:pPr>
              <w:spacing w:after="0" w:line="276" w:lineRule="auto"/>
              <w:ind w:left="0" w:right="0" w:firstLine="0"/>
              <w:jc w:val="center"/>
            </w:pPr>
            <w:r w:rsidRPr="00FA0876">
              <w:rPr>
                <w:sz w:val="24"/>
              </w:rPr>
              <w:t xml:space="preserve">8 </w:t>
            </w:r>
          </w:p>
        </w:tc>
        <w:tc>
          <w:tcPr>
            <w:tcW w:w="797" w:type="dxa"/>
            <w:tcBorders>
              <w:top w:val="single" w:sz="4" w:space="0" w:color="000000"/>
              <w:left w:val="single" w:sz="4" w:space="0" w:color="000000"/>
              <w:bottom w:val="single" w:sz="4" w:space="0" w:color="000000"/>
              <w:right w:val="single" w:sz="4" w:space="0" w:color="000000"/>
            </w:tcBorders>
          </w:tcPr>
          <w:p w14:paraId="5C3882BB" w14:textId="77777777" w:rsidR="00FA0876" w:rsidRPr="00FA0876" w:rsidRDefault="00FA0876" w:rsidP="00FA0876">
            <w:pPr>
              <w:spacing w:after="0" w:line="276" w:lineRule="auto"/>
              <w:ind w:left="0" w:right="0" w:firstLine="0"/>
              <w:jc w:val="center"/>
            </w:pPr>
            <w:r w:rsidRPr="00FA0876">
              <w:rPr>
                <w:sz w:val="24"/>
              </w:rPr>
              <w:t xml:space="preserve">28 </w:t>
            </w:r>
          </w:p>
        </w:tc>
        <w:tc>
          <w:tcPr>
            <w:tcW w:w="1280" w:type="dxa"/>
            <w:tcBorders>
              <w:top w:val="single" w:sz="4" w:space="0" w:color="000000"/>
              <w:left w:val="single" w:sz="4" w:space="0" w:color="000000"/>
              <w:bottom w:val="single" w:sz="4" w:space="0" w:color="000000"/>
              <w:right w:val="single" w:sz="4" w:space="0" w:color="000000"/>
            </w:tcBorders>
          </w:tcPr>
          <w:p w14:paraId="7EFC20D0" w14:textId="77777777" w:rsidR="00FA0876" w:rsidRPr="00FA0876" w:rsidRDefault="00FA0876" w:rsidP="00FA0876">
            <w:pPr>
              <w:spacing w:after="0" w:line="276" w:lineRule="auto"/>
              <w:ind w:left="0" w:right="0" w:firstLine="0"/>
              <w:jc w:val="center"/>
            </w:pPr>
            <w:r w:rsidRPr="00FA0876">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2983C672" w14:textId="77777777" w:rsidR="00FA0876" w:rsidRPr="00FA0876" w:rsidRDefault="00FA0876" w:rsidP="00FA0876">
            <w:pPr>
              <w:spacing w:after="0" w:line="276" w:lineRule="auto"/>
              <w:ind w:left="59" w:right="0" w:firstLine="0"/>
              <w:jc w:val="left"/>
            </w:pPr>
            <w:r w:rsidRPr="00FA0876">
              <w:rPr>
                <w:sz w:val="24"/>
              </w:rPr>
              <w:t xml:space="preserve">Middle </w:t>
            </w:r>
          </w:p>
        </w:tc>
        <w:tc>
          <w:tcPr>
            <w:tcW w:w="1214" w:type="dxa"/>
            <w:tcBorders>
              <w:top w:val="single" w:sz="4" w:space="0" w:color="000000"/>
              <w:left w:val="single" w:sz="4" w:space="0" w:color="000000"/>
              <w:bottom w:val="single" w:sz="4" w:space="0" w:color="000000"/>
              <w:right w:val="single" w:sz="4" w:space="0" w:color="000000"/>
            </w:tcBorders>
          </w:tcPr>
          <w:p w14:paraId="3F60D90F" w14:textId="77777777" w:rsidR="00FA0876" w:rsidRPr="00FA0876" w:rsidRDefault="00FA0876" w:rsidP="00FA0876">
            <w:pPr>
              <w:spacing w:after="0" w:line="276" w:lineRule="auto"/>
              <w:ind w:left="0" w:right="0" w:firstLine="0"/>
              <w:jc w:val="center"/>
            </w:pPr>
            <w:r w:rsidRPr="00FA0876">
              <w:rPr>
                <w:sz w:val="24"/>
              </w:rPr>
              <w:t xml:space="preserve">40 </w:t>
            </w:r>
          </w:p>
        </w:tc>
        <w:tc>
          <w:tcPr>
            <w:tcW w:w="1472" w:type="dxa"/>
            <w:tcBorders>
              <w:top w:val="single" w:sz="4" w:space="0" w:color="000000"/>
              <w:left w:val="single" w:sz="4" w:space="0" w:color="000000"/>
              <w:bottom w:val="single" w:sz="4" w:space="0" w:color="000000"/>
              <w:right w:val="single" w:sz="4" w:space="0" w:color="000000"/>
            </w:tcBorders>
          </w:tcPr>
          <w:p w14:paraId="0173DF88" w14:textId="77777777" w:rsidR="00FA0876" w:rsidRPr="00FA0876" w:rsidRDefault="00FA0876" w:rsidP="00FA0876">
            <w:pPr>
              <w:spacing w:after="0" w:line="276" w:lineRule="auto"/>
              <w:ind w:left="0" w:right="0" w:firstLine="0"/>
              <w:jc w:val="center"/>
            </w:pPr>
            <w:r w:rsidRPr="00FA0876">
              <w:rPr>
                <w:sz w:val="24"/>
              </w:rP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55531808" w14:textId="77777777" w:rsidR="00FA0876" w:rsidRPr="00FA0876" w:rsidRDefault="00FA0876" w:rsidP="00FA0876">
            <w:pPr>
              <w:spacing w:after="0" w:line="276" w:lineRule="auto"/>
              <w:ind w:left="0" w:right="0" w:firstLine="0"/>
              <w:jc w:val="center"/>
            </w:pPr>
            <w:r w:rsidRPr="00FA0876">
              <w:rPr>
                <w:sz w:val="24"/>
              </w:rPr>
              <w:t xml:space="preserve">5° </w:t>
            </w:r>
          </w:p>
        </w:tc>
        <w:tc>
          <w:tcPr>
            <w:tcW w:w="1034" w:type="dxa"/>
            <w:tcBorders>
              <w:top w:val="single" w:sz="4" w:space="0" w:color="000000"/>
              <w:left w:val="single" w:sz="4" w:space="0" w:color="000000"/>
              <w:bottom w:val="single" w:sz="4" w:space="0" w:color="000000"/>
              <w:right w:val="double" w:sz="12" w:space="0" w:color="000000"/>
            </w:tcBorders>
          </w:tcPr>
          <w:p w14:paraId="6FCDCA83" w14:textId="77777777" w:rsidR="00FA0876" w:rsidRPr="00FA0876" w:rsidRDefault="00FA0876" w:rsidP="00FA0876">
            <w:pPr>
              <w:spacing w:after="0" w:line="276" w:lineRule="auto"/>
              <w:ind w:left="0" w:right="0" w:firstLine="0"/>
              <w:jc w:val="center"/>
            </w:pPr>
            <w:r w:rsidRPr="00FA0876">
              <w:rPr>
                <w:sz w:val="24"/>
              </w:rPr>
              <w:t xml:space="preserve">75° </w:t>
            </w:r>
          </w:p>
        </w:tc>
      </w:tr>
      <w:tr w:rsidR="00FA0876" w:rsidRPr="00FA0876" w14:paraId="0E93FE7C" w14:textId="77777777" w:rsidTr="00243C21">
        <w:trPr>
          <w:trHeight w:val="422"/>
        </w:trPr>
        <w:tc>
          <w:tcPr>
            <w:tcW w:w="556" w:type="dxa"/>
            <w:tcBorders>
              <w:top w:val="single" w:sz="4" w:space="0" w:color="000000"/>
              <w:left w:val="double" w:sz="12" w:space="0" w:color="000000"/>
              <w:bottom w:val="single" w:sz="4" w:space="0" w:color="000000"/>
              <w:right w:val="single" w:sz="4" w:space="0" w:color="000000"/>
            </w:tcBorders>
          </w:tcPr>
          <w:p w14:paraId="3B0BAFA2" w14:textId="77777777" w:rsidR="00FA0876" w:rsidRPr="00FA0876" w:rsidRDefault="00FA0876" w:rsidP="00FA0876">
            <w:pPr>
              <w:spacing w:after="0" w:line="276" w:lineRule="auto"/>
              <w:ind w:left="0" w:right="0" w:firstLine="0"/>
              <w:jc w:val="center"/>
            </w:pPr>
            <w:r w:rsidRPr="00FA0876">
              <w:rPr>
                <w:sz w:val="24"/>
              </w:rPr>
              <w:t xml:space="preserve">9 </w:t>
            </w:r>
          </w:p>
        </w:tc>
        <w:tc>
          <w:tcPr>
            <w:tcW w:w="797" w:type="dxa"/>
            <w:tcBorders>
              <w:top w:val="single" w:sz="4" w:space="0" w:color="000000"/>
              <w:left w:val="single" w:sz="4" w:space="0" w:color="000000"/>
              <w:bottom w:val="single" w:sz="4" w:space="0" w:color="000000"/>
              <w:right w:val="single" w:sz="4" w:space="0" w:color="000000"/>
            </w:tcBorders>
          </w:tcPr>
          <w:p w14:paraId="4A5DB437" w14:textId="77777777" w:rsidR="00FA0876" w:rsidRPr="00FA0876" w:rsidRDefault="00FA0876" w:rsidP="00FA0876">
            <w:pPr>
              <w:spacing w:after="0" w:line="276" w:lineRule="auto"/>
              <w:ind w:left="0" w:right="0" w:firstLine="0"/>
              <w:jc w:val="center"/>
            </w:pPr>
            <w:r w:rsidRPr="00FA0876">
              <w:rPr>
                <w:sz w:val="24"/>
              </w:rPr>
              <w:t xml:space="preserve">22 </w:t>
            </w:r>
          </w:p>
        </w:tc>
        <w:tc>
          <w:tcPr>
            <w:tcW w:w="1280" w:type="dxa"/>
            <w:tcBorders>
              <w:top w:val="single" w:sz="4" w:space="0" w:color="000000"/>
              <w:left w:val="single" w:sz="4" w:space="0" w:color="000000"/>
              <w:bottom w:val="single" w:sz="4" w:space="0" w:color="000000"/>
              <w:right w:val="single" w:sz="4" w:space="0" w:color="000000"/>
            </w:tcBorders>
          </w:tcPr>
          <w:p w14:paraId="07D77E12" w14:textId="77777777" w:rsidR="00FA0876" w:rsidRPr="00FA0876" w:rsidRDefault="00FA0876" w:rsidP="00FA0876">
            <w:pPr>
              <w:spacing w:after="0" w:line="276" w:lineRule="auto"/>
              <w:ind w:left="0" w:right="0" w:firstLine="0"/>
              <w:jc w:val="center"/>
            </w:pPr>
            <w:r w:rsidRPr="00FA0876">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10C3514" w14:textId="77777777" w:rsidR="00FA0876" w:rsidRPr="00FA0876" w:rsidRDefault="00FA0876" w:rsidP="00FA0876">
            <w:pPr>
              <w:spacing w:after="0" w:line="276" w:lineRule="auto"/>
              <w:ind w:left="0" w:right="0" w:firstLine="0"/>
              <w:jc w:val="center"/>
            </w:pPr>
            <w:r w:rsidRPr="00FA0876">
              <w:rPr>
                <w:sz w:val="24"/>
              </w:rPr>
              <w:t xml:space="preserve">Small </w:t>
            </w:r>
          </w:p>
        </w:tc>
        <w:tc>
          <w:tcPr>
            <w:tcW w:w="1214" w:type="dxa"/>
            <w:tcBorders>
              <w:top w:val="single" w:sz="4" w:space="0" w:color="000000"/>
              <w:left w:val="single" w:sz="4" w:space="0" w:color="000000"/>
              <w:bottom w:val="single" w:sz="4" w:space="0" w:color="000000"/>
              <w:right w:val="single" w:sz="4" w:space="0" w:color="000000"/>
            </w:tcBorders>
          </w:tcPr>
          <w:p w14:paraId="7C5D3779" w14:textId="77777777" w:rsidR="00FA0876" w:rsidRPr="00FA0876" w:rsidRDefault="00FA0876" w:rsidP="00FA0876">
            <w:pPr>
              <w:spacing w:after="0" w:line="276" w:lineRule="auto"/>
              <w:ind w:left="0" w:right="0" w:firstLine="0"/>
              <w:jc w:val="center"/>
            </w:pPr>
            <w:r w:rsidRPr="00FA0876">
              <w:rPr>
                <w:sz w:val="24"/>
              </w:rPr>
              <w:t xml:space="preserve">40 </w:t>
            </w:r>
          </w:p>
        </w:tc>
        <w:tc>
          <w:tcPr>
            <w:tcW w:w="1472" w:type="dxa"/>
            <w:tcBorders>
              <w:top w:val="single" w:sz="4" w:space="0" w:color="000000"/>
              <w:left w:val="single" w:sz="4" w:space="0" w:color="000000"/>
              <w:bottom w:val="single" w:sz="4" w:space="0" w:color="000000"/>
              <w:right w:val="single" w:sz="4" w:space="0" w:color="000000"/>
            </w:tcBorders>
          </w:tcPr>
          <w:p w14:paraId="1F261CDD" w14:textId="77777777" w:rsidR="00FA0876" w:rsidRPr="00FA0876" w:rsidRDefault="00FA0876" w:rsidP="00FA0876">
            <w:pPr>
              <w:spacing w:after="0" w:line="276" w:lineRule="auto"/>
              <w:ind w:left="0" w:right="0" w:firstLine="0"/>
              <w:jc w:val="center"/>
            </w:pPr>
            <w:r w:rsidRPr="00FA0876">
              <w:rPr>
                <w:sz w:val="24"/>
              </w:rP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142E0029" w14:textId="77777777" w:rsidR="00FA0876" w:rsidRPr="00FA0876" w:rsidRDefault="00FA0876" w:rsidP="00FA0876">
            <w:pPr>
              <w:spacing w:after="0" w:line="276" w:lineRule="auto"/>
              <w:ind w:left="241" w:right="0" w:firstLine="0"/>
              <w:jc w:val="left"/>
            </w:pPr>
            <w:r w:rsidRPr="00FA0876">
              <w:rPr>
                <w:sz w:val="24"/>
              </w:rPr>
              <w:t xml:space="preserve"> 0°</w:t>
            </w:r>
          </w:p>
        </w:tc>
        <w:tc>
          <w:tcPr>
            <w:tcW w:w="1034" w:type="dxa"/>
            <w:tcBorders>
              <w:top w:val="single" w:sz="4" w:space="0" w:color="000000"/>
              <w:left w:val="single" w:sz="4" w:space="0" w:color="000000"/>
              <w:bottom w:val="single" w:sz="4" w:space="0" w:color="000000"/>
              <w:right w:val="double" w:sz="12" w:space="0" w:color="000000"/>
            </w:tcBorders>
          </w:tcPr>
          <w:p w14:paraId="43C8EF60" w14:textId="77777777" w:rsidR="00FA0876" w:rsidRPr="00FA0876" w:rsidRDefault="00FA0876" w:rsidP="00FA0876">
            <w:pPr>
              <w:spacing w:after="0" w:line="276" w:lineRule="auto"/>
              <w:ind w:left="0" w:right="0" w:firstLine="0"/>
              <w:jc w:val="center"/>
            </w:pPr>
            <w:r w:rsidRPr="00FA0876">
              <w:rPr>
                <w:sz w:val="24"/>
              </w:rPr>
              <w:t xml:space="preserve">85° </w:t>
            </w:r>
          </w:p>
        </w:tc>
      </w:tr>
      <w:tr w:rsidR="00FA0876" w:rsidRPr="00FA0876" w14:paraId="3361F3C3" w14:textId="77777777" w:rsidTr="00243C21">
        <w:trPr>
          <w:trHeight w:val="425"/>
        </w:trPr>
        <w:tc>
          <w:tcPr>
            <w:tcW w:w="556" w:type="dxa"/>
            <w:tcBorders>
              <w:top w:val="single" w:sz="4" w:space="0" w:color="000000"/>
              <w:left w:val="double" w:sz="12" w:space="0" w:color="000000"/>
              <w:bottom w:val="single" w:sz="4" w:space="0" w:color="000000"/>
              <w:right w:val="single" w:sz="4" w:space="0" w:color="000000"/>
            </w:tcBorders>
          </w:tcPr>
          <w:p w14:paraId="5E968EE5" w14:textId="77777777" w:rsidR="00FA0876" w:rsidRPr="00FA0876" w:rsidRDefault="00FA0876" w:rsidP="00FA0876">
            <w:pPr>
              <w:spacing w:after="0" w:line="276" w:lineRule="auto"/>
              <w:ind w:left="50" w:right="0" w:firstLine="0"/>
              <w:jc w:val="left"/>
            </w:pPr>
            <w:r w:rsidRPr="00FA0876">
              <w:rPr>
                <w:sz w:val="24"/>
              </w:rPr>
              <w:t xml:space="preserve">10 </w:t>
            </w:r>
          </w:p>
        </w:tc>
        <w:tc>
          <w:tcPr>
            <w:tcW w:w="797" w:type="dxa"/>
            <w:tcBorders>
              <w:top w:val="single" w:sz="4" w:space="0" w:color="000000"/>
              <w:left w:val="single" w:sz="4" w:space="0" w:color="000000"/>
              <w:bottom w:val="single" w:sz="4" w:space="0" w:color="000000"/>
              <w:right w:val="single" w:sz="4" w:space="0" w:color="000000"/>
            </w:tcBorders>
          </w:tcPr>
          <w:p w14:paraId="50F4DBB4" w14:textId="77777777" w:rsidR="00FA0876" w:rsidRPr="00FA0876" w:rsidRDefault="00FA0876" w:rsidP="00FA0876">
            <w:pPr>
              <w:spacing w:after="0" w:line="276" w:lineRule="auto"/>
              <w:ind w:left="0" w:right="0" w:firstLine="0"/>
              <w:jc w:val="center"/>
            </w:pPr>
            <w:r w:rsidRPr="00FA0876">
              <w:rPr>
                <w:sz w:val="24"/>
              </w:rPr>
              <w:t xml:space="preserve">25 </w:t>
            </w:r>
          </w:p>
        </w:tc>
        <w:tc>
          <w:tcPr>
            <w:tcW w:w="1280" w:type="dxa"/>
            <w:tcBorders>
              <w:top w:val="single" w:sz="4" w:space="0" w:color="000000"/>
              <w:left w:val="single" w:sz="4" w:space="0" w:color="000000"/>
              <w:bottom w:val="single" w:sz="4" w:space="0" w:color="000000"/>
              <w:right w:val="single" w:sz="4" w:space="0" w:color="000000"/>
            </w:tcBorders>
          </w:tcPr>
          <w:p w14:paraId="5C9D7389" w14:textId="77777777" w:rsidR="00FA0876" w:rsidRPr="00FA0876" w:rsidRDefault="00FA0876" w:rsidP="00FA0876">
            <w:pPr>
              <w:spacing w:after="0" w:line="276" w:lineRule="auto"/>
              <w:ind w:left="0" w:right="0" w:firstLine="0"/>
              <w:jc w:val="center"/>
            </w:pPr>
            <w:r w:rsidRPr="00FA0876">
              <w:rPr>
                <w:sz w:val="24"/>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1F66453C" w14:textId="77777777" w:rsidR="00FA0876" w:rsidRPr="00FA0876" w:rsidRDefault="00FA0876" w:rsidP="00FA0876">
            <w:pPr>
              <w:spacing w:after="0" w:line="276" w:lineRule="auto"/>
              <w:ind w:left="54" w:right="0" w:firstLine="0"/>
              <w:jc w:val="left"/>
            </w:pPr>
            <w:r w:rsidRPr="00FA0876">
              <w:rPr>
                <w:sz w:val="24"/>
              </w:rPr>
              <w:t xml:space="preserve"> Ring</w:t>
            </w:r>
          </w:p>
        </w:tc>
        <w:tc>
          <w:tcPr>
            <w:tcW w:w="1214" w:type="dxa"/>
            <w:tcBorders>
              <w:top w:val="single" w:sz="4" w:space="0" w:color="000000"/>
              <w:left w:val="single" w:sz="4" w:space="0" w:color="000000"/>
              <w:bottom w:val="single" w:sz="4" w:space="0" w:color="000000"/>
              <w:right w:val="single" w:sz="4" w:space="0" w:color="000000"/>
            </w:tcBorders>
          </w:tcPr>
          <w:p w14:paraId="317AC8F1" w14:textId="77777777" w:rsidR="00FA0876" w:rsidRPr="00FA0876" w:rsidRDefault="00FA0876" w:rsidP="00FA0876">
            <w:pPr>
              <w:spacing w:after="0" w:line="276" w:lineRule="auto"/>
              <w:ind w:left="0" w:right="0" w:firstLine="0"/>
              <w:jc w:val="center"/>
            </w:pPr>
            <w:r w:rsidRPr="00FA0876">
              <w:rPr>
                <w:sz w:val="24"/>
              </w:rPr>
              <w:t xml:space="preserve">33 </w:t>
            </w:r>
          </w:p>
        </w:tc>
        <w:tc>
          <w:tcPr>
            <w:tcW w:w="1472" w:type="dxa"/>
            <w:tcBorders>
              <w:top w:val="single" w:sz="4" w:space="0" w:color="000000"/>
              <w:left w:val="single" w:sz="4" w:space="0" w:color="000000"/>
              <w:bottom w:val="single" w:sz="4" w:space="0" w:color="000000"/>
              <w:right w:val="single" w:sz="4" w:space="0" w:color="000000"/>
            </w:tcBorders>
          </w:tcPr>
          <w:p w14:paraId="4E7B9D97" w14:textId="77777777" w:rsidR="00FA0876" w:rsidRPr="00FA0876" w:rsidRDefault="00FA0876" w:rsidP="00FA0876">
            <w:pPr>
              <w:spacing w:after="0" w:line="276" w:lineRule="auto"/>
              <w:ind w:left="0" w:right="0" w:firstLine="0"/>
              <w:jc w:val="center"/>
            </w:pPr>
            <w:r w:rsidRPr="00FA0876">
              <w:rPr>
                <w:sz w:val="24"/>
              </w:rPr>
              <w:t xml:space="preserve">- </w:t>
            </w:r>
          </w:p>
        </w:tc>
        <w:tc>
          <w:tcPr>
            <w:tcW w:w="1142" w:type="dxa"/>
            <w:tcBorders>
              <w:top w:val="single" w:sz="4" w:space="0" w:color="000000"/>
              <w:left w:val="single" w:sz="4" w:space="0" w:color="000000"/>
              <w:bottom w:val="single" w:sz="4" w:space="0" w:color="000000"/>
              <w:right w:val="single" w:sz="4" w:space="0" w:color="000000"/>
            </w:tcBorders>
          </w:tcPr>
          <w:p w14:paraId="7759941A" w14:textId="77777777" w:rsidR="00FA0876" w:rsidRPr="00FA0876" w:rsidRDefault="00FA0876" w:rsidP="00FA0876">
            <w:pPr>
              <w:spacing w:after="0" w:line="276" w:lineRule="auto"/>
              <w:ind w:left="0" w:right="0" w:firstLine="0"/>
              <w:jc w:val="center"/>
            </w:pPr>
            <w:r w:rsidRPr="00FA0876">
              <w:rPr>
                <w:sz w:val="24"/>
              </w:rPr>
              <w:t>0°</w:t>
            </w:r>
          </w:p>
        </w:tc>
        <w:tc>
          <w:tcPr>
            <w:tcW w:w="1034" w:type="dxa"/>
            <w:tcBorders>
              <w:top w:val="single" w:sz="4" w:space="0" w:color="000000"/>
              <w:left w:val="single" w:sz="4" w:space="0" w:color="000000"/>
              <w:bottom w:val="single" w:sz="4" w:space="0" w:color="000000"/>
              <w:right w:val="double" w:sz="12" w:space="0" w:color="000000"/>
            </w:tcBorders>
          </w:tcPr>
          <w:p w14:paraId="42939904" w14:textId="77777777" w:rsidR="00FA0876" w:rsidRPr="00FA0876" w:rsidRDefault="00FA0876" w:rsidP="00FA0876">
            <w:pPr>
              <w:spacing w:after="0" w:line="276" w:lineRule="auto"/>
              <w:ind w:left="0" w:right="0" w:firstLine="0"/>
              <w:jc w:val="center"/>
            </w:pPr>
            <w:r w:rsidRPr="00FA0876">
              <w:rPr>
                <w:sz w:val="24"/>
              </w:rPr>
              <w:t xml:space="preserve">80° </w:t>
            </w:r>
          </w:p>
        </w:tc>
      </w:tr>
      <w:tr w:rsidR="00FA0876" w:rsidRPr="00FA0876" w14:paraId="5F210F08" w14:textId="77777777" w:rsidTr="00243C21">
        <w:trPr>
          <w:trHeight w:val="455"/>
        </w:trPr>
        <w:tc>
          <w:tcPr>
            <w:tcW w:w="556" w:type="dxa"/>
            <w:tcBorders>
              <w:top w:val="single" w:sz="4" w:space="0" w:color="000000"/>
              <w:left w:val="double" w:sz="12" w:space="0" w:color="000000"/>
              <w:bottom w:val="double" w:sz="12" w:space="0" w:color="000000"/>
              <w:right w:val="single" w:sz="4" w:space="0" w:color="000000"/>
            </w:tcBorders>
          </w:tcPr>
          <w:p w14:paraId="4FD15A5A" w14:textId="77777777" w:rsidR="00FA0876" w:rsidRPr="00FA0876" w:rsidRDefault="00FA0876" w:rsidP="00FA0876">
            <w:pPr>
              <w:spacing w:after="0" w:line="276" w:lineRule="auto"/>
              <w:ind w:left="50" w:right="0" w:firstLine="0"/>
              <w:jc w:val="left"/>
            </w:pPr>
            <w:r w:rsidRPr="00FA0876">
              <w:rPr>
                <w:sz w:val="24"/>
              </w:rPr>
              <w:t xml:space="preserve">11 </w:t>
            </w:r>
          </w:p>
        </w:tc>
        <w:tc>
          <w:tcPr>
            <w:tcW w:w="797" w:type="dxa"/>
            <w:tcBorders>
              <w:top w:val="single" w:sz="4" w:space="0" w:color="000000"/>
              <w:left w:val="single" w:sz="4" w:space="0" w:color="000000"/>
              <w:bottom w:val="double" w:sz="12" w:space="0" w:color="000000"/>
              <w:right w:val="single" w:sz="4" w:space="0" w:color="000000"/>
            </w:tcBorders>
          </w:tcPr>
          <w:p w14:paraId="2D8418B8" w14:textId="77777777" w:rsidR="00FA0876" w:rsidRPr="00FA0876" w:rsidRDefault="00FA0876" w:rsidP="00FA0876">
            <w:pPr>
              <w:spacing w:after="0" w:line="276" w:lineRule="auto"/>
              <w:ind w:left="0" w:right="0" w:firstLine="0"/>
              <w:jc w:val="center"/>
            </w:pPr>
            <w:r w:rsidRPr="00FA0876">
              <w:rPr>
                <w:sz w:val="24"/>
              </w:rPr>
              <w:t xml:space="preserve">42 </w:t>
            </w:r>
          </w:p>
        </w:tc>
        <w:tc>
          <w:tcPr>
            <w:tcW w:w="1280" w:type="dxa"/>
            <w:tcBorders>
              <w:top w:val="single" w:sz="4" w:space="0" w:color="000000"/>
              <w:left w:val="single" w:sz="4" w:space="0" w:color="000000"/>
              <w:bottom w:val="double" w:sz="12" w:space="0" w:color="000000"/>
              <w:right w:val="single" w:sz="4" w:space="0" w:color="000000"/>
            </w:tcBorders>
          </w:tcPr>
          <w:p w14:paraId="3FB52582" w14:textId="77777777" w:rsidR="00FA0876" w:rsidRPr="00FA0876" w:rsidRDefault="00FA0876" w:rsidP="00FA0876">
            <w:pPr>
              <w:spacing w:after="0" w:line="276" w:lineRule="auto"/>
              <w:ind w:left="0" w:right="0" w:firstLine="0"/>
              <w:jc w:val="center"/>
            </w:pPr>
            <w:r w:rsidRPr="00FA0876">
              <w:rPr>
                <w:sz w:val="24"/>
              </w:rPr>
              <w:t xml:space="preserve">+ </w:t>
            </w:r>
          </w:p>
        </w:tc>
        <w:tc>
          <w:tcPr>
            <w:tcW w:w="1022" w:type="dxa"/>
            <w:tcBorders>
              <w:top w:val="single" w:sz="4" w:space="0" w:color="000000"/>
              <w:left w:val="single" w:sz="4" w:space="0" w:color="000000"/>
              <w:bottom w:val="double" w:sz="12" w:space="0" w:color="000000"/>
              <w:right w:val="single" w:sz="4" w:space="0" w:color="000000"/>
            </w:tcBorders>
          </w:tcPr>
          <w:p w14:paraId="236CBDD3" w14:textId="77777777" w:rsidR="00FA0876" w:rsidRPr="00FA0876" w:rsidRDefault="00FA0876" w:rsidP="00FA0876">
            <w:pPr>
              <w:spacing w:after="0" w:line="276" w:lineRule="auto"/>
              <w:ind w:left="54" w:right="0" w:firstLine="0"/>
              <w:jc w:val="left"/>
            </w:pPr>
            <w:r w:rsidRPr="00FA0876">
              <w:rPr>
                <w:sz w:val="24"/>
              </w:rPr>
              <w:t xml:space="preserve"> Ring</w:t>
            </w:r>
          </w:p>
        </w:tc>
        <w:tc>
          <w:tcPr>
            <w:tcW w:w="1214" w:type="dxa"/>
            <w:tcBorders>
              <w:top w:val="single" w:sz="4" w:space="0" w:color="000000"/>
              <w:left w:val="single" w:sz="4" w:space="0" w:color="000000"/>
              <w:bottom w:val="double" w:sz="12" w:space="0" w:color="000000"/>
              <w:right w:val="single" w:sz="4" w:space="0" w:color="000000"/>
            </w:tcBorders>
          </w:tcPr>
          <w:p w14:paraId="1DBB1A13" w14:textId="77777777" w:rsidR="00FA0876" w:rsidRPr="00FA0876" w:rsidRDefault="00FA0876" w:rsidP="00FA0876">
            <w:pPr>
              <w:spacing w:after="0" w:line="276" w:lineRule="auto"/>
              <w:ind w:left="0" w:right="0" w:firstLine="0"/>
              <w:jc w:val="center"/>
            </w:pPr>
            <w:r w:rsidRPr="00FA0876">
              <w:rPr>
                <w:sz w:val="24"/>
              </w:rPr>
              <w:t xml:space="preserve">40 </w:t>
            </w:r>
          </w:p>
        </w:tc>
        <w:tc>
          <w:tcPr>
            <w:tcW w:w="1472" w:type="dxa"/>
            <w:tcBorders>
              <w:top w:val="single" w:sz="4" w:space="0" w:color="000000"/>
              <w:left w:val="single" w:sz="4" w:space="0" w:color="000000"/>
              <w:bottom w:val="double" w:sz="12" w:space="0" w:color="000000"/>
              <w:right w:val="single" w:sz="4" w:space="0" w:color="000000"/>
            </w:tcBorders>
          </w:tcPr>
          <w:p w14:paraId="2DE41D40" w14:textId="77777777" w:rsidR="00FA0876" w:rsidRPr="00FA0876" w:rsidRDefault="00FA0876" w:rsidP="00FA0876">
            <w:pPr>
              <w:spacing w:after="0" w:line="276" w:lineRule="auto"/>
              <w:ind w:left="0" w:right="0" w:firstLine="0"/>
              <w:jc w:val="center"/>
            </w:pPr>
            <w:r w:rsidRPr="00FA0876">
              <w:rPr>
                <w:sz w:val="24"/>
              </w:rPr>
              <w:t xml:space="preserve">- </w:t>
            </w:r>
          </w:p>
        </w:tc>
        <w:tc>
          <w:tcPr>
            <w:tcW w:w="1142" w:type="dxa"/>
            <w:tcBorders>
              <w:top w:val="single" w:sz="4" w:space="0" w:color="000000"/>
              <w:left w:val="single" w:sz="4" w:space="0" w:color="000000"/>
              <w:bottom w:val="double" w:sz="12" w:space="0" w:color="000000"/>
              <w:right w:val="single" w:sz="4" w:space="0" w:color="000000"/>
            </w:tcBorders>
          </w:tcPr>
          <w:p w14:paraId="2342EBA1" w14:textId="77777777" w:rsidR="00FA0876" w:rsidRPr="00FA0876" w:rsidRDefault="00FA0876" w:rsidP="00FA0876">
            <w:pPr>
              <w:spacing w:after="0" w:line="276" w:lineRule="auto"/>
              <w:ind w:left="0" w:right="0" w:firstLine="0"/>
              <w:jc w:val="center"/>
            </w:pPr>
            <w:r w:rsidRPr="00FA0876">
              <w:rPr>
                <w:sz w:val="24"/>
              </w:rPr>
              <w:t>0°</w:t>
            </w:r>
          </w:p>
        </w:tc>
        <w:tc>
          <w:tcPr>
            <w:tcW w:w="1034" w:type="dxa"/>
            <w:tcBorders>
              <w:top w:val="single" w:sz="4" w:space="0" w:color="000000"/>
              <w:left w:val="single" w:sz="4" w:space="0" w:color="000000"/>
              <w:bottom w:val="double" w:sz="12" w:space="0" w:color="000000"/>
              <w:right w:val="double" w:sz="12" w:space="0" w:color="000000"/>
            </w:tcBorders>
          </w:tcPr>
          <w:p w14:paraId="59564EFC" w14:textId="77777777" w:rsidR="00FA0876" w:rsidRPr="00FA0876" w:rsidRDefault="00FA0876" w:rsidP="00FA0876">
            <w:pPr>
              <w:spacing w:after="0" w:line="276" w:lineRule="auto"/>
              <w:ind w:left="0" w:right="0" w:firstLine="0"/>
              <w:jc w:val="center"/>
            </w:pPr>
            <w:r w:rsidRPr="00FA0876">
              <w:rPr>
                <w:sz w:val="24"/>
              </w:rPr>
              <w:t xml:space="preserve">80° </w:t>
            </w:r>
          </w:p>
        </w:tc>
      </w:tr>
    </w:tbl>
    <w:p w14:paraId="124A9EEB" w14:textId="77777777" w:rsidR="00FA0876" w:rsidRPr="00FA0876" w:rsidRDefault="00FA0876" w:rsidP="00FA0876">
      <w:pPr>
        <w:bidi/>
        <w:spacing w:after="160" w:line="259" w:lineRule="auto"/>
        <w:ind w:left="0" w:right="0" w:firstLine="0"/>
        <w:jc w:val="left"/>
        <w:rPr>
          <w:rFonts w:asciiTheme="minorHAnsi" w:eastAsiaTheme="minorHAnsi" w:hAnsiTheme="minorHAnsi" w:cstheme="minorBidi"/>
          <w:color w:val="auto"/>
          <w:sz w:val="22"/>
          <w:lang w:bidi="ar-EG"/>
        </w:rPr>
      </w:pPr>
    </w:p>
    <w:p w14:paraId="36F39ED6" w14:textId="1BA4B54A" w:rsidR="0089778F" w:rsidRDefault="0089778F" w:rsidP="003832CE">
      <w:pPr>
        <w:spacing w:after="0" w:line="240" w:lineRule="auto"/>
        <w:ind w:left="0" w:right="0" w:firstLine="0"/>
        <w:jc w:val="right"/>
      </w:pPr>
      <w:bookmarkStart w:id="0" w:name="_GoBack"/>
      <w:bookmarkEnd w:id="0"/>
    </w:p>
    <w:sectPr w:rsidR="0089778F" w:rsidSect="00994A3C">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3C65CB" w14:textId="77777777" w:rsidR="00E13E6E" w:rsidRDefault="00E13E6E">
      <w:pPr>
        <w:spacing w:after="0" w:line="240" w:lineRule="auto"/>
      </w:pPr>
      <w:r>
        <w:separator/>
      </w:r>
    </w:p>
  </w:endnote>
  <w:endnote w:type="continuationSeparator" w:id="0">
    <w:p w14:paraId="6E500120" w14:textId="77777777" w:rsidR="00E13E6E" w:rsidRDefault="00E13E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EF9D65" w14:textId="77777777" w:rsidR="0083069E" w:rsidRDefault="0083069E">
    <w:pPr>
      <w:spacing w:after="0" w:line="276"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7CAF4" w14:textId="77777777" w:rsidR="0083069E" w:rsidRDefault="0083069E">
    <w:pPr>
      <w:spacing w:after="0" w:line="276"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B2F71" w14:textId="77777777" w:rsidR="0083069E" w:rsidRDefault="0083069E">
    <w:pPr>
      <w:spacing w:after="0" w:line="276"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B7CD9" w14:textId="77777777" w:rsidR="0083069E" w:rsidRDefault="0083069E">
    <w:pPr>
      <w:spacing w:after="0" w:line="240" w:lineRule="auto"/>
      <w:ind w:left="0" w:right="0" w:firstLine="0"/>
      <w:jc w:val="center"/>
    </w:pPr>
    <w:r>
      <w:fldChar w:fldCharType="begin"/>
    </w:r>
    <w:r>
      <w:instrText xml:space="preserve"> PAGE   \* MERGEFORMAT </w:instrText>
    </w:r>
    <w:r>
      <w:fldChar w:fldCharType="separate"/>
    </w:r>
    <w:r>
      <w:t>1</w:t>
    </w:r>
    <w: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E77015" w14:textId="77777777" w:rsidR="0083069E" w:rsidRDefault="0083069E">
    <w:pPr>
      <w:spacing w:after="0" w:line="240" w:lineRule="auto"/>
      <w:ind w:left="0" w:right="0" w:firstLine="0"/>
      <w:jc w:val="center"/>
    </w:pPr>
    <w:r>
      <w:fldChar w:fldCharType="begin"/>
    </w:r>
    <w:r>
      <w:instrText xml:space="preserve"> PAGE   \* MERGEFORMAT </w:instrText>
    </w:r>
    <w:r>
      <w:fldChar w:fldCharType="separate"/>
    </w:r>
    <w:r w:rsidR="00FA0876">
      <w:rPr>
        <w:noProof/>
      </w:rPr>
      <w:t>17</w:t>
    </w:r>
    <w:r>
      <w:fldChar w:fldCharType="end"/>
    </w: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3BF0F" w14:textId="77777777" w:rsidR="0083069E" w:rsidRDefault="0083069E">
    <w:pPr>
      <w:spacing w:after="0" w:line="240" w:lineRule="auto"/>
      <w:ind w:left="0" w:right="0" w:firstLine="0"/>
      <w:jc w:val="center"/>
    </w:pPr>
    <w:r>
      <w:fldChar w:fldCharType="begin"/>
    </w:r>
    <w:r>
      <w:instrText xml:space="preserve"> PAGE   \* MERGEFORMAT </w:instrText>
    </w:r>
    <w:r>
      <w:fldChar w:fldCharType="separate"/>
    </w:r>
    <w:r w:rsidR="00FA0876">
      <w:rPr>
        <w:noProof/>
      </w:rPr>
      <w:t>1</w:t>
    </w:r>
    <w:r>
      <w:fldChar w:fldCharType="end"/>
    </w:r>
    <w: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1E5F28" w14:textId="77777777" w:rsidR="00FA0876" w:rsidRDefault="00FA0876">
    <w:pPr>
      <w:spacing w:after="0" w:line="276" w:lineRule="auto"/>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53AED" w14:textId="77777777" w:rsidR="00FA0876" w:rsidRDefault="00FA0876">
    <w:pPr>
      <w:spacing w:after="0" w:line="276" w:lineRule="auto"/>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FE0E9" w14:textId="77777777" w:rsidR="00FA0876" w:rsidRDefault="00FA0876">
    <w:pPr>
      <w:spacing w:after="0" w:line="276"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897589" w14:textId="77777777" w:rsidR="00E13E6E" w:rsidRDefault="00E13E6E">
      <w:pPr>
        <w:spacing w:after="0" w:line="240" w:lineRule="auto"/>
      </w:pPr>
      <w:r>
        <w:separator/>
      </w:r>
    </w:p>
  </w:footnote>
  <w:footnote w:type="continuationSeparator" w:id="0">
    <w:p w14:paraId="6EECF85E" w14:textId="77777777" w:rsidR="00E13E6E" w:rsidRDefault="00E13E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89BB4" w14:textId="77777777" w:rsidR="0083069E" w:rsidRDefault="0083069E">
    <w:pPr>
      <w:spacing w:after="8" w:line="240" w:lineRule="auto"/>
      <w:ind w:left="0" w:right="192" w:firstLine="0"/>
      <w:jc w:val="right"/>
    </w:pPr>
    <w:r>
      <w:rPr>
        <w:rFonts w:ascii="Cambria" w:eastAsia="Cambria" w:hAnsi="Cambria" w:cs="Cambria"/>
        <w:sz w:val="32"/>
      </w:rPr>
      <w:t xml:space="preserve"> </w:t>
    </w:r>
  </w:p>
  <w:p w14:paraId="6FEA376F" w14:textId="77777777" w:rsidR="0083069E" w:rsidRDefault="0083069E">
    <w:pPr>
      <w:spacing w:after="0" w:line="276" w:lineRule="auto"/>
      <w:ind w:left="0" w:right="44"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A94ECD9" wp14:editId="1E4F1953">
              <wp:simplePos x="0" y="0"/>
              <wp:positionH relativeFrom="page">
                <wp:posOffset>1125017</wp:posOffset>
              </wp:positionH>
              <wp:positionV relativeFrom="page">
                <wp:posOffset>708660</wp:posOffset>
              </wp:positionV>
              <wp:extent cx="5316601" cy="56388"/>
              <wp:effectExtent l="0" t="0" r="0" b="0"/>
              <wp:wrapSquare wrapText="bothSides"/>
              <wp:docPr id="21655" name="Group 21655"/>
              <wp:cNvGraphicFramePr/>
              <a:graphic xmlns:a="http://schemas.openxmlformats.org/drawingml/2006/main">
                <a:graphicData uri="http://schemas.microsoft.com/office/word/2010/wordprocessingGroup">
                  <wpg:wgp>
                    <wpg:cNvGrpSpPr/>
                    <wpg:grpSpPr>
                      <a:xfrm>
                        <a:off x="0" y="0"/>
                        <a:ext cx="5316601" cy="56388"/>
                        <a:chOff x="0" y="0"/>
                        <a:chExt cx="5316601" cy="56388"/>
                      </a:xfrm>
                    </wpg:grpSpPr>
                    <wps:wsp>
                      <wps:cNvPr id="23742" name="Shape 23742"/>
                      <wps:cNvSpPr/>
                      <wps:spPr>
                        <a:xfrm>
                          <a:off x="0" y="18288"/>
                          <a:ext cx="5316601" cy="38100"/>
                        </a:xfrm>
                        <a:custGeom>
                          <a:avLst/>
                          <a:gdLst/>
                          <a:ahLst/>
                          <a:cxnLst/>
                          <a:rect l="0" t="0" r="0" b="0"/>
                          <a:pathLst>
                            <a:path w="5316601" h="38100">
                              <a:moveTo>
                                <a:pt x="0" y="0"/>
                              </a:moveTo>
                              <a:lnTo>
                                <a:pt x="5316601" y="0"/>
                              </a:lnTo>
                              <a:lnTo>
                                <a:pt x="5316601"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3743" name="Shape 23743"/>
                      <wps:cNvSpPr/>
                      <wps:spPr>
                        <a:xfrm>
                          <a:off x="0" y="0"/>
                          <a:ext cx="5316601" cy="9144"/>
                        </a:xfrm>
                        <a:custGeom>
                          <a:avLst/>
                          <a:gdLst/>
                          <a:ahLst/>
                          <a:cxnLst/>
                          <a:rect l="0" t="0" r="0" b="0"/>
                          <a:pathLst>
                            <a:path w="5316601" h="9144">
                              <a:moveTo>
                                <a:pt x="0" y="0"/>
                              </a:moveTo>
                              <a:lnTo>
                                <a:pt x="5316601" y="0"/>
                              </a:lnTo>
                              <a:lnTo>
                                <a:pt x="5316601"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C970EF7" id="Group 21655" o:spid="_x0000_s1026" style="position:absolute;left:0;text-align:left;margin-left:88.6pt;margin-top:55.8pt;width:418.65pt;height:4.45pt;z-index:251658240;mso-position-horizontal-relative:page;mso-position-vertical-relative:page" coordsize="531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">
              <v:shape id="Shape 23742" o:spid="_x0000_s1027" style="position:absolute;top:182;width:53166;height:381;visibility:visible;mso-wrap-style:square;v-text-anchor:top" coordsize="531660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Q+ycYA&#10;AADeAAAADwAAAGRycy9kb3ducmV2LnhtbESPQUvDQBSE70L/w/IEb3ZjKm2J3ZZSFAQv2nrw+Mw+&#10;s8Hs27D7TKK/3hWEHoeZ+YbZ7CbfqYFiagMbuJkXoIjrYFtuDLyeHq7XoJIgW+wCk4FvSrDbzi42&#10;WNkw8gsNR2lUhnCq0IAT6SutU+3IY5qHnjh7HyF6lCxjo23EMcN9p8uiWGqPLecFhz0dHNWfxy9v&#10;QMthciM9LZrBiV6+3b//PK+jMVeX0/4OlNAk5/B/+9EaKBer2xL+7uQr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Q+ycYAAADeAAAADwAAAAAAAAAAAAAAAACYAgAAZHJz&#10;L2Rvd25yZXYueG1sUEsFBgAAAAAEAAQA9QAAAIsDAAAAAA==&#10;" path="m,l5316601,r,38100l,38100,,e" fillcolor="#622423" stroked="f" strokeweight="0">
                <v:stroke miterlimit="83231f" joinstyle="miter"/>
                <v:path arrowok="t" textboxrect="0,0,5316601,38100"/>
              </v:shape>
              <v:shape id="Shape 23743" o:spid="_x0000_s1028" style="position:absolute;width:53166;height:91;visibility:visible;mso-wrap-style:square;v-text-anchor:top" coordsize="53166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jlo8kA&#10;AADeAAAADwAAAGRycy9kb3ducmV2LnhtbESP3WrCQBSE74W+w3IKvdNNTVGJrtIqhUIQ6i94d5o9&#10;JsHs2ZBdTdqn7xYKXg4z8w0zW3SmEjdqXGlZwfMgAkGcWV1yrmC/e+9PQDiPrLGyTAq+ycFi/tCb&#10;YaJtyxu6bX0uAoRdggoK7+tESpcVZNANbE0cvLNtDPogm1zqBtsAN5UcRtFIGiw5LBRY07Kg7LK9&#10;GgXH0+H689Wu3nbx5XNzTtM09utUqafH7nUKwlPn7+H/9odWMIzHLzH83QlX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1jlo8kAAADeAAAADwAAAAAAAAAAAAAAAACYAgAA&#10;ZHJzL2Rvd25yZXYueG1sUEsFBgAAAAAEAAQA9QAAAI4DAAAAAA==&#10;" path="m,l5316601,r,9144l,9144,,e" fillcolor="#622423" stroked="f" strokeweight="0">
                <v:stroke miterlimit="83231f" joinstyle="miter"/>
                <v:path arrowok="t" textboxrect="0,0,5316601,9144"/>
              </v:shape>
              <w10:wrap type="square" anchorx="page" anchory="page"/>
            </v:group>
          </w:pict>
        </mc:Fallback>
      </mc:AlternateContent>
    </w:r>
  </w:p>
  <w:p w14:paraId="075D7E83" w14:textId="77777777" w:rsidR="0083069E" w:rsidRDefault="0083069E">
    <w:pPr>
      <w:spacing w:after="0" w:line="226" w:lineRule="auto"/>
      <w:ind w:left="0" w:right="0" w:firstLine="0"/>
      <w:jc w:val="right"/>
    </w:pPr>
    <w:r>
      <w:t xml:space="preserve"> </w:t>
    </w:r>
    <w:proofErr w:type="spellStart"/>
    <w:r>
      <w:rPr>
        <w:b/>
        <w:sz w:val="36"/>
      </w:rPr>
      <w:t>utcome</w:t>
    </w:r>
    <w:proofErr w:type="spellEnd"/>
    <w:r>
      <w:rPr>
        <w:b/>
        <w:sz w:val="36"/>
      </w:rPr>
      <w:t xml:space="preserve"> of using Delta Wire Pinning for Bony Mallet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E8802" w14:textId="77777777" w:rsidR="0083069E" w:rsidRDefault="0083069E">
    <w:pPr>
      <w:spacing w:after="8" w:line="240" w:lineRule="auto"/>
      <w:ind w:left="0" w:right="192" w:firstLine="0"/>
      <w:jc w:val="right"/>
    </w:pPr>
    <w:r>
      <w:rPr>
        <w:rFonts w:ascii="Cambria" w:eastAsia="Cambria" w:hAnsi="Cambria" w:cs="Cambria"/>
        <w:sz w:val="32"/>
      </w:rPr>
      <w:t xml:space="preserve"> </w:t>
    </w:r>
  </w:p>
  <w:p w14:paraId="61347D2E" w14:textId="77777777" w:rsidR="0083069E" w:rsidRDefault="0083069E">
    <w:pPr>
      <w:spacing w:after="0" w:line="276" w:lineRule="auto"/>
      <w:ind w:left="0" w:right="44"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B8B4C7C" wp14:editId="0A0207E4">
              <wp:simplePos x="0" y="0"/>
              <wp:positionH relativeFrom="page">
                <wp:posOffset>1125017</wp:posOffset>
              </wp:positionH>
              <wp:positionV relativeFrom="page">
                <wp:posOffset>708660</wp:posOffset>
              </wp:positionV>
              <wp:extent cx="5316601" cy="56388"/>
              <wp:effectExtent l="0" t="0" r="0" b="0"/>
              <wp:wrapSquare wrapText="bothSides"/>
              <wp:docPr id="21635" name="Group 21635"/>
              <wp:cNvGraphicFramePr/>
              <a:graphic xmlns:a="http://schemas.openxmlformats.org/drawingml/2006/main">
                <a:graphicData uri="http://schemas.microsoft.com/office/word/2010/wordprocessingGroup">
                  <wpg:wgp>
                    <wpg:cNvGrpSpPr/>
                    <wpg:grpSpPr>
                      <a:xfrm>
                        <a:off x="0" y="0"/>
                        <a:ext cx="5316601" cy="56388"/>
                        <a:chOff x="0" y="0"/>
                        <a:chExt cx="5316601" cy="56388"/>
                      </a:xfrm>
                    </wpg:grpSpPr>
                    <wps:wsp>
                      <wps:cNvPr id="23740" name="Shape 23740"/>
                      <wps:cNvSpPr/>
                      <wps:spPr>
                        <a:xfrm>
                          <a:off x="0" y="18288"/>
                          <a:ext cx="5316601" cy="38100"/>
                        </a:xfrm>
                        <a:custGeom>
                          <a:avLst/>
                          <a:gdLst/>
                          <a:ahLst/>
                          <a:cxnLst/>
                          <a:rect l="0" t="0" r="0" b="0"/>
                          <a:pathLst>
                            <a:path w="5316601" h="38100">
                              <a:moveTo>
                                <a:pt x="0" y="0"/>
                              </a:moveTo>
                              <a:lnTo>
                                <a:pt x="5316601" y="0"/>
                              </a:lnTo>
                              <a:lnTo>
                                <a:pt x="5316601"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3741" name="Shape 23741"/>
                      <wps:cNvSpPr/>
                      <wps:spPr>
                        <a:xfrm>
                          <a:off x="0" y="0"/>
                          <a:ext cx="5316601" cy="9144"/>
                        </a:xfrm>
                        <a:custGeom>
                          <a:avLst/>
                          <a:gdLst/>
                          <a:ahLst/>
                          <a:cxnLst/>
                          <a:rect l="0" t="0" r="0" b="0"/>
                          <a:pathLst>
                            <a:path w="5316601" h="9144">
                              <a:moveTo>
                                <a:pt x="0" y="0"/>
                              </a:moveTo>
                              <a:lnTo>
                                <a:pt x="5316601" y="0"/>
                              </a:lnTo>
                              <a:lnTo>
                                <a:pt x="5316601"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3E8F9345" id="Group 21635" o:spid="_x0000_s1026" style="position:absolute;left:0;text-align:left;margin-left:88.6pt;margin-top:55.8pt;width:418.65pt;height:4.45pt;z-index:251659264;mso-position-horizontal-relative:page;mso-position-vertical-relative:page" coordsize="531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">
              <v:shape id="Shape 23740" o:spid="_x0000_s1027" style="position:absolute;top:182;width:53166;height:381;visibility:visible;mso-wrap-style:square;v-text-anchor:top" coordsize="531660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oFJcUA&#10;AADeAAAADwAAAGRycy9kb3ducmV2LnhtbESPTUsDMRCG74L/IYzQm83allrWpkWKhYKXWj14HDfj&#10;ZnEzWZJxd+uvbw4Fjy/vF896O/pW9RRTE9jAw7QARVwF23Bt4ON9f78ClQTZYhuYDJwpwXZze7PG&#10;0oaB36g/Sa3yCKcSDTiRrtQ6VY48pmnoiLP3HaJHyTLW2kYc8rhv9awoltpjw/nBYUc7R9XP6dcb&#10;0LIb3UCv87p3opefL19/x1U0ZnI3Pj+BEhrlP3xtH6yB2fxxkQEyTkYBvb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gUlxQAAAN4AAAAPAAAAAAAAAAAAAAAAAJgCAABkcnMv&#10;ZG93bnJldi54bWxQSwUGAAAAAAQABAD1AAAAigMAAAAA&#10;" path="m,l5316601,r,38100l,38100,,e" fillcolor="#622423" stroked="f" strokeweight="0">
                <v:stroke miterlimit="83231f" joinstyle="miter"/>
                <v:path arrowok="t" textboxrect="0,0,5316601,38100"/>
              </v:shape>
              <v:shape id="Shape 23741" o:spid="_x0000_s1028" style="position:absolute;width:53166;height:91;visibility:visible;mso-wrap-style:square;v-text-anchor:top" coordsize="53166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beT8oA&#10;AADeAAAADwAAAGRycy9kb3ducmV2LnhtbESP3WrCQBSE7wt9h+UUelc3GtESXaVVCoUg+NMWenfM&#10;HpNg9mzIrib69F1B6OUwM98w03lnKnGmxpWWFfR7EQjizOqScwVfu4+XVxDOI2usLJOCCzmYzx4f&#10;ppho2/KGzlufiwBhl6CCwvs6kdJlBRl0PVsTB+9gG4M+yCaXusE2wE0lB1E0kgZLDgsF1rQoKDtu&#10;T0bBz+/36bpvl++7+LjeHNI0jf0qVer5qXubgPDU+f/wvf2pFQzi8bAPtzvhCsjZ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DG3k/KAAAA3gAAAA8AAAAAAAAAAAAAAAAAmAIA&#10;AGRycy9kb3ducmV2LnhtbFBLBQYAAAAABAAEAPUAAACPAwAAAAA=&#10;" path="m,l5316601,r,9144l,9144,,e" fillcolor="#622423" stroked="f" strokeweight="0">
                <v:stroke miterlimit="83231f" joinstyle="miter"/>
                <v:path arrowok="t" textboxrect="0,0,5316601,9144"/>
              </v:shape>
              <w10:wrap type="square" anchorx="page" anchory="page"/>
            </v:group>
          </w:pict>
        </mc:Fallback>
      </mc:AlternateContent>
    </w:r>
  </w:p>
  <w:p w14:paraId="35B3405A" w14:textId="77777777" w:rsidR="0083069E" w:rsidRPr="00F80860" w:rsidRDefault="0083069E" w:rsidP="00F80860">
    <w:pPr>
      <w:spacing w:after="0" w:line="226" w:lineRule="auto"/>
      <w:ind w:left="0" w:right="0" w:firstLine="0"/>
      <w:jc w:val="right"/>
      <w:rPr>
        <w:b/>
        <w:sz w:val="36"/>
      </w:rPr>
    </w:pPr>
    <w:r>
      <w:t xml:space="preserve"> </w:t>
    </w:r>
    <w:r>
      <w:rPr>
        <w:b/>
        <w:sz w:val="36"/>
      </w:rPr>
      <w:t xml:space="preserve">Outcome of using Delta Wire Pinning for Bony Mallet finger (case series)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9E825" w14:textId="77777777" w:rsidR="0083069E" w:rsidRDefault="0083069E">
    <w:pPr>
      <w:spacing w:after="8" w:line="240" w:lineRule="auto"/>
      <w:ind w:left="0" w:right="192" w:firstLine="0"/>
      <w:jc w:val="right"/>
    </w:pPr>
    <w:r>
      <w:rPr>
        <w:rFonts w:ascii="Cambria" w:eastAsia="Cambria" w:hAnsi="Cambria" w:cs="Cambria"/>
        <w:sz w:val="32"/>
      </w:rPr>
      <w:t xml:space="preserve"> </w:t>
    </w:r>
  </w:p>
  <w:p w14:paraId="739B8484" w14:textId="77777777" w:rsidR="0083069E" w:rsidRDefault="0083069E">
    <w:pPr>
      <w:spacing w:after="0" w:line="276" w:lineRule="auto"/>
      <w:ind w:left="0" w:right="44" w:firstLine="0"/>
      <w:jc w:val="righ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AF57D50" wp14:editId="06D5247B">
              <wp:simplePos x="0" y="0"/>
              <wp:positionH relativeFrom="page">
                <wp:posOffset>1125017</wp:posOffset>
              </wp:positionH>
              <wp:positionV relativeFrom="page">
                <wp:posOffset>708660</wp:posOffset>
              </wp:positionV>
              <wp:extent cx="5316601" cy="56388"/>
              <wp:effectExtent l="0" t="0" r="0" b="0"/>
              <wp:wrapSquare wrapText="bothSides"/>
              <wp:docPr id="21615" name="Group 21615"/>
              <wp:cNvGraphicFramePr/>
              <a:graphic xmlns:a="http://schemas.openxmlformats.org/drawingml/2006/main">
                <a:graphicData uri="http://schemas.microsoft.com/office/word/2010/wordprocessingGroup">
                  <wpg:wgp>
                    <wpg:cNvGrpSpPr/>
                    <wpg:grpSpPr>
                      <a:xfrm>
                        <a:off x="0" y="0"/>
                        <a:ext cx="5316601" cy="56388"/>
                        <a:chOff x="0" y="0"/>
                        <a:chExt cx="5316601" cy="56388"/>
                      </a:xfrm>
                    </wpg:grpSpPr>
                    <wps:wsp>
                      <wps:cNvPr id="23738" name="Shape 23738"/>
                      <wps:cNvSpPr/>
                      <wps:spPr>
                        <a:xfrm>
                          <a:off x="0" y="18288"/>
                          <a:ext cx="5316601" cy="38100"/>
                        </a:xfrm>
                        <a:custGeom>
                          <a:avLst/>
                          <a:gdLst/>
                          <a:ahLst/>
                          <a:cxnLst/>
                          <a:rect l="0" t="0" r="0" b="0"/>
                          <a:pathLst>
                            <a:path w="5316601" h="38100">
                              <a:moveTo>
                                <a:pt x="0" y="0"/>
                              </a:moveTo>
                              <a:lnTo>
                                <a:pt x="5316601" y="0"/>
                              </a:lnTo>
                              <a:lnTo>
                                <a:pt x="5316601"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3739" name="Shape 23739"/>
                      <wps:cNvSpPr/>
                      <wps:spPr>
                        <a:xfrm>
                          <a:off x="0" y="0"/>
                          <a:ext cx="5316601" cy="9144"/>
                        </a:xfrm>
                        <a:custGeom>
                          <a:avLst/>
                          <a:gdLst/>
                          <a:ahLst/>
                          <a:cxnLst/>
                          <a:rect l="0" t="0" r="0" b="0"/>
                          <a:pathLst>
                            <a:path w="5316601" h="9144">
                              <a:moveTo>
                                <a:pt x="0" y="0"/>
                              </a:moveTo>
                              <a:lnTo>
                                <a:pt x="5316601" y="0"/>
                              </a:lnTo>
                              <a:lnTo>
                                <a:pt x="5316601"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AB74A5D" id="Group 21615" o:spid="_x0000_s1026" style="position:absolute;left:0;text-align:left;margin-left:88.6pt;margin-top:55.8pt;width:418.65pt;height:4.45pt;z-index:251660288;mso-position-horizontal-relative:page;mso-position-vertical-relative:page" coordsize="531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">
              <v:shape id="Shape 23738" o:spid="_x0000_s1027" style="position:absolute;top:182;width:53166;height:381;visibility:visible;mso-wrap-style:square;v-text-anchor:top" coordsize="531660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p6XsMA&#10;AADeAAAADwAAAGRycy9kb3ducmV2LnhtbERPTUvDQBC9C/0PyxS82Y0N1BK7LVIqCF609eBxzE6z&#10;odnZsDtNor/ePQgeH+97s5t8pwaKqQ1s4H5RgCKug225MfBxer5bg0qCbLELTAa+KcFuO7vZYGXD&#10;yO80HKVROYRThQacSF9pnWpHHtMi9MSZO4foUTKMjbYRxxzuO70sipX22HJucNjT3lF9OV69AS37&#10;yY30WjaDE736PHz9vK2jMbfz6ekRlNAk/+I/94s1sCwfyrw338lX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p6XsMAAADeAAAADwAAAAAAAAAAAAAAAACYAgAAZHJzL2Rv&#10;d25yZXYueG1sUEsFBgAAAAAEAAQA9QAAAIgDAAAAAA==&#10;" path="m,l5316601,r,38100l,38100,,e" fillcolor="#622423" stroked="f" strokeweight="0">
                <v:stroke miterlimit="83231f" joinstyle="miter"/>
                <v:path arrowok="t" textboxrect="0,0,5316601,38100"/>
              </v:shape>
              <v:shape id="Shape 23739" o:spid="_x0000_s1028" style="position:absolute;width:53166;height:91;visibility:visible;mso-wrap-style:square;v-text-anchor:top" coordsize="53166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ahNMkA&#10;AADeAAAADwAAAGRycy9kb3ducmV2LnhtbESP3WrCQBSE74W+w3IKvdNNDVSNrtIqhUIQ6i94d5o9&#10;JsHs2ZBdTdqn7xYKXg4z8w0zW3SmEjdqXGlZwfMgAkGcWV1yrmC/e++PQTiPrLGyTAq+ycFi/tCb&#10;YaJtyxu6bX0uAoRdggoK7+tESpcVZNANbE0cvLNtDPogm1zqBtsAN5UcRtGLNFhyWCiwpmVB2WV7&#10;NQqOp8P156tdve3iy+fmnKZp7NepUk+P3esUhKfO38P/7Q+tYBiP4gn83QlXQM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rahNMkAAADeAAAADwAAAAAAAAAAAAAAAACYAgAA&#10;ZHJzL2Rvd25yZXYueG1sUEsFBgAAAAAEAAQA9QAAAI4DAAAAAA==&#10;" path="m,l5316601,r,9144l,9144,,e" fillcolor="#622423" stroked="f" strokeweight="0">
                <v:stroke miterlimit="83231f" joinstyle="miter"/>
                <v:path arrowok="t" textboxrect="0,0,5316601,9144"/>
              </v:shape>
              <w10:wrap type="square" anchorx="page" anchory="page"/>
            </v:group>
          </w:pict>
        </mc:Fallback>
      </mc:AlternateContent>
    </w:r>
  </w:p>
  <w:p w14:paraId="3037BB2F" w14:textId="77777777" w:rsidR="0083069E" w:rsidRDefault="0083069E">
    <w:pPr>
      <w:spacing w:after="0" w:line="226" w:lineRule="auto"/>
      <w:ind w:left="0" w:right="0" w:firstLine="0"/>
      <w:jc w:val="right"/>
    </w:pPr>
    <w:r>
      <w:t xml:space="preserve"> </w:t>
    </w:r>
    <w:proofErr w:type="spellStart"/>
    <w:r>
      <w:rPr>
        <w:b/>
        <w:sz w:val="36"/>
      </w:rPr>
      <w:t>utcome</w:t>
    </w:r>
    <w:proofErr w:type="spellEnd"/>
    <w:r>
      <w:rPr>
        <w:b/>
        <w:sz w:val="36"/>
      </w:rPr>
      <w:t xml:space="preserve"> of using Delta Wire Pinning for Bony Mallet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6B3F6" w14:textId="77777777" w:rsidR="0083069E" w:rsidRDefault="0083069E">
    <w:pPr>
      <w:spacing w:after="8" w:line="240" w:lineRule="auto"/>
      <w:ind w:left="0" w:right="420" w:firstLine="0"/>
      <w:jc w:val="right"/>
    </w:pPr>
    <w:r>
      <w:rPr>
        <w:rFonts w:ascii="Cambria" w:eastAsia="Cambria" w:hAnsi="Cambria" w:cs="Cambria"/>
        <w:sz w:val="32"/>
      </w:rPr>
      <w:t xml:space="preserve"> </w:t>
    </w:r>
  </w:p>
  <w:p w14:paraId="5A62CEFD" w14:textId="77777777" w:rsidR="0083069E" w:rsidRDefault="0083069E">
    <w:pPr>
      <w:spacing w:after="0" w:line="276" w:lineRule="auto"/>
      <w:ind w:left="0" w:right="272" w:firstLine="0"/>
      <w:jc w:val="righ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9E541EC" wp14:editId="2B1EE044">
              <wp:simplePos x="0" y="0"/>
              <wp:positionH relativeFrom="page">
                <wp:posOffset>1125017</wp:posOffset>
              </wp:positionH>
              <wp:positionV relativeFrom="page">
                <wp:posOffset>708660</wp:posOffset>
              </wp:positionV>
              <wp:extent cx="5316601" cy="56388"/>
              <wp:effectExtent l="0" t="0" r="0" b="0"/>
              <wp:wrapSquare wrapText="bothSides"/>
              <wp:docPr id="21726" name="Group 21726"/>
              <wp:cNvGraphicFramePr/>
              <a:graphic xmlns:a="http://schemas.openxmlformats.org/drawingml/2006/main">
                <a:graphicData uri="http://schemas.microsoft.com/office/word/2010/wordprocessingGroup">
                  <wpg:wgp>
                    <wpg:cNvGrpSpPr/>
                    <wpg:grpSpPr>
                      <a:xfrm>
                        <a:off x="0" y="0"/>
                        <a:ext cx="5316601" cy="56388"/>
                        <a:chOff x="0" y="0"/>
                        <a:chExt cx="5316601" cy="56388"/>
                      </a:xfrm>
                    </wpg:grpSpPr>
                    <wps:wsp>
                      <wps:cNvPr id="23748" name="Shape 23748"/>
                      <wps:cNvSpPr/>
                      <wps:spPr>
                        <a:xfrm>
                          <a:off x="0" y="18288"/>
                          <a:ext cx="5316601" cy="38100"/>
                        </a:xfrm>
                        <a:custGeom>
                          <a:avLst/>
                          <a:gdLst/>
                          <a:ahLst/>
                          <a:cxnLst/>
                          <a:rect l="0" t="0" r="0" b="0"/>
                          <a:pathLst>
                            <a:path w="5316601" h="38100">
                              <a:moveTo>
                                <a:pt x="0" y="0"/>
                              </a:moveTo>
                              <a:lnTo>
                                <a:pt x="5316601" y="0"/>
                              </a:lnTo>
                              <a:lnTo>
                                <a:pt x="5316601"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3749" name="Shape 23749"/>
                      <wps:cNvSpPr/>
                      <wps:spPr>
                        <a:xfrm>
                          <a:off x="0" y="0"/>
                          <a:ext cx="5316601" cy="9144"/>
                        </a:xfrm>
                        <a:custGeom>
                          <a:avLst/>
                          <a:gdLst/>
                          <a:ahLst/>
                          <a:cxnLst/>
                          <a:rect l="0" t="0" r="0" b="0"/>
                          <a:pathLst>
                            <a:path w="5316601" h="9144">
                              <a:moveTo>
                                <a:pt x="0" y="0"/>
                              </a:moveTo>
                              <a:lnTo>
                                <a:pt x="5316601" y="0"/>
                              </a:lnTo>
                              <a:lnTo>
                                <a:pt x="5316601"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D19DD2B" id="Group 21726" o:spid="_x0000_s1026" style="position:absolute;left:0;text-align:left;margin-left:88.6pt;margin-top:55.8pt;width:418.65pt;height:4.45pt;z-index:251661312;mso-position-horizontal-relative:page;mso-position-vertical-relative:page" coordsize="531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">
              <v:shape id="Shape 23748" o:spid="_x0000_s1027" style="position:absolute;top:182;width:53166;height:381;visibility:visible;mso-wrap-style:square;v-text-anchor:top" coordsize="531660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JI8MA&#10;AADeAAAADwAAAGRycy9kb3ducmV2LnhtbERPTUsDMRC9C/6HMEJvNmtbalmbFikWCl5q9eBx3Iyb&#10;xc1kScbdrb++ORQ8Pt73ejv6VvUUUxPYwMO0AEVcBdtwbeDjfX+/ApUE2WIbmAycKcF2c3uzxtKG&#10;gd+oP0mtcginEg04ka7UOlWOPKZp6Igz9x2iR8kw1tpGHHK4b/WsKJbaY8O5wWFHO0fVz+nXG9Cy&#10;G91Ar/O6d6KXny9ff8dVNGZyNz4/gRIa5V98dR+sgdn8cZH35jv5Cu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wJI8MAAADeAAAADwAAAAAAAAAAAAAAAACYAgAAZHJzL2Rv&#10;d25yZXYueG1sUEsFBgAAAAAEAAQA9QAAAIgDAAAAAA==&#10;" path="m,l5316601,r,38100l,38100,,e" fillcolor="#622423" stroked="f" strokeweight="0">
                <v:stroke miterlimit="83231f" joinstyle="miter"/>
                <v:path arrowok="t" textboxrect="0,0,5316601,38100"/>
              </v:shape>
              <v:shape id="Shape 23749" o:spid="_x0000_s1028" style="position:absolute;width:53166;height:91;visibility:visible;mso-wrap-style:square;v-text-anchor:top" coordsize="53166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DSSckA&#10;AADeAAAADwAAAGRycy9kb3ducmV2LnhtbESPW2vCQBSE3wv9D8sp+FY3NaVqdJVeKBSC4B18O2aP&#10;STB7NmRXk/rru4VCH4eZ+YaZzjtTiSs1rrSs4KkfgSDOrC45V7DdfD6OQDiPrLGyTAq+ycF8dn83&#10;xUTblld0XftcBAi7BBUU3teJlC4ryKDr25o4eCfbGPRBNrnUDbYBbio5iKIXabDksFBgTe8FZef1&#10;xSjYH3aX27H9eNvE5+XqlKZp7BepUr2H7nUCwlPn/8N/7S+tYBAPn8fweydc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rDSSckAAADeAAAADwAAAAAAAAAAAAAAAACYAgAA&#10;ZHJzL2Rvd25yZXYueG1sUEsFBgAAAAAEAAQA9QAAAI4DAAAAAA==&#10;" path="m,l5316601,r,9144l,9144,,e" fillcolor="#622423" stroked="f" strokeweight="0">
                <v:stroke miterlimit="83231f" joinstyle="miter"/>
                <v:path arrowok="t" textboxrect="0,0,5316601,9144"/>
              </v:shape>
              <w10:wrap type="square" anchorx="page" anchory="page"/>
            </v:group>
          </w:pict>
        </mc:Fallback>
      </mc:AlternateContent>
    </w:r>
  </w:p>
  <w:p w14:paraId="1BABAC09" w14:textId="77777777" w:rsidR="0083069E" w:rsidRDefault="0083069E">
    <w:pPr>
      <w:spacing w:after="80" w:line="240" w:lineRule="auto"/>
      <w:ind w:left="0" w:right="360" w:firstLine="0"/>
      <w:jc w:val="right"/>
    </w:pPr>
    <w:r>
      <w:t xml:space="preserve"> </w:t>
    </w:r>
  </w:p>
  <w:p w14:paraId="23F38CDE" w14:textId="77777777" w:rsidR="0083069E" w:rsidRDefault="0083069E">
    <w:pPr>
      <w:spacing w:after="0" w:line="240" w:lineRule="auto"/>
      <w:ind w:left="0" w:right="0" w:firstLine="0"/>
      <w:jc w:val="right"/>
    </w:pPr>
    <w: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1ADD3" w14:textId="77777777" w:rsidR="0083069E" w:rsidRDefault="0083069E">
    <w:pPr>
      <w:spacing w:after="8" w:line="240" w:lineRule="auto"/>
      <w:ind w:left="0" w:right="420" w:firstLine="0"/>
      <w:jc w:val="right"/>
    </w:pPr>
    <w:r>
      <w:rPr>
        <w:rFonts w:ascii="Cambria" w:eastAsia="Cambria" w:hAnsi="Cambria" w:cs="Cambria"/>
        <w:sz w:val="32"/>
      </w:rPr>
      <w:t xml:space="preserve"> </w:t>
    </w:r>
  </w:p>
  <w:p w14:paraId="2B965A7C" w14:textId="77777777" w:rsidR="0083069E" w:rsidRDefault="0083069E">
    <w:pPr>
      <w:spacing w:after="0" w:line="276" w:lineRule="auto"/>
      <w:ind w:left="0" w:right="272" w:firstLine="0"/>
      <w:jc w:val="righ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5A8E48E6" wp14:editId="1F8F823D">
              <wp:simplePos x="0" y="0"/>
              <wp:positionH relativeFrom="page">
                <wp:posOffset>1125017</wp:posOffset>
              </wp:positionH>
              <wp:positionV relativeFrom="page">
                <wp:posOffset>708660</wp:posOffset>
              </wp:positionV>
              <wp:extent cx="5316601" cy="56388"/>
              <wp:effectExtent l="0" t="0" r="0" b="0"/>
              <wp:wrapSquare wrapText="bothSides"/>
              <wp:docPr id="21703" name="Group 21703"/>
              <wp:cNvGraphicFramePr/>
              <a:graphic xmlns:a="http://schemas.openxmlformats.org/drawingml/2006/main">
                <a:graphicData uri="http://schemas.microsoft.com/office/word/2010/wordprocessingGroup">
                  <wpg:wgp>
                    <wpg:cNvGrpSpPr/>
                    <wpg:grpSpPr>
                      <a:xfrm>
                        <a:off x="0" y="0"/>
                        <a:ext cx="5316601" cy="56388"/>
                        <a:chOff x="0" y="0"/>
                        <a:chExt cx="5316601" cy="56388"/>
                      </a:xfrm>
                    </wpg:grpSpPr>
                    <wps:wsp>
                      <wps:cNvPr id="23746" name="Shape 23746"/>
                      <wps:cNvSpPr/>
                      <wps:spPr>
                        <a:xfrm>
                          <a:off x="0" y="18288"/>
                          <a:ext cx="5316601" cy="38100"/>
                        </a:xfrm>
                        <a:custGeom>
                          <a:avLst/>
                          <a:gdLst/>
                          <a:ahLst/>
                          <a:cxnLst/>
                          <a:rect l="0" t="0" r="0" b="0"/>
                          <a:pathLst>
                            <a:path w="5316601" h="38100">
                              <a:moveTo>
                                <a:pt x="0" y="0"/>
                              </a:moveTo>
                              <a:lnTo>
                                <a:pt x="5316601" y="0"/>
                              </a:lnTo>
                              <a:lnTo>
                                <a:pt x="5316601"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3747" name="Shape 23747"/>
                      <wps:cNvSpPr/>
                      <wps:spPr>
                        <a:xfrm>
                          <a:off x="0" y="0"/>
                          <a:ext cx="5316601" cy="9144"/>
                        </a:xfrm>
                        <a:custGeom>
                          <a:avLst/>
                          <a:gdLst/>
                          <a:ahLst/>
                          <a:cxnLst/>
                          <a:rect l="0" t="0" r="0" b="0"/>
                          <a:pathLst>
                            <a:path w="5316601" h="9144">
                              <a:moveTo>
                                <a:pt x="0" y="0"/>
                              </a:moveTo>
                              <a:lnTo>
                                <a:pt x="5316601" y="0"/>
                              </a:lnTo>
                              <a:lnTo>
                                <a:pt x="5316601"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49E5A4" id="Group 21703" o:spid="_x0000_s1026" style="position:absolute;left:0;text-align:left;margin-left:88.6pt;margin-top:55.8pt;width:418.65pt;height:4.45pt;z-index:251662336;mso-position-horizontal-relative:page;mso-position-vertical-relative:page" coordsize="531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">
              <v:shape id="Shape 23746" o:spid="_x0000_s1027" style="position:absolute;top:182;width:53166;height:381;visibility:visible;mso-wrap-style:square;v-text-anchor:top" coordsize="531660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4ysYA&#10;AADeAAAADwAAAGRycy9kb3ducmV2LnhtbESPQUvDQBSE70L/w/IEb3ZjK2mJ3ZZSFAQv2nrw+Mw+&#10;s8Hs27D7TKK/3hWEHoeZ+YbZ7CbfqYFiagMbuJkXoIjrYFtuDLyeHq7XoJIgW+wCk4FvSrDbzi42&#10;WNkw8gsNR2lUhnCq0IAT6SutU+3IY5qHnjh7HyF6lCxjo23EMcN9pxdFUWqPLecFhz0dHNWfxy9v&#10;QMthciM9LZvBiS7f7t9/ntfRmKvLaX8HSmiSc/i//WgNLJar2xL+7uQr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4ysYAAADeAAAADwAAAAAAAAAAAAAAAACYAgAAZHJz&#10;L2Rvd25yZXYueG1sUEsFBgAAAAAEAAQA9QAAAIsDAAAAAA==&#10;" path="m,l5316601,r,38100l,38100,,e" fillcolor="#622423" stroked="f" strokeweight="0">
                <v:stroke miterlimit="83231f" joinstyle="miter"/>
                <v:path arrowok="t" textboxrect="0,0,5316601,38100"/>
              </v:shape>
              <v:shape id="Shape 23747" o:spid="_x0000_s1028" style="position:absolute;width:53166;height:91;visibility:visible;mso-wrap-style:square;v-text-anchor:top" coordsize="53166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PjoMoA&#10;AADeAAAADwAAAGRycy9kb3ducmV2LnhtbESP3WrCQBSE74W+w3IE73SjKbVEV6lKoRAK/rSF3h2z&#10;xySYPRuyq0n79F1B6OUwM98w82VnKnGlxpWWFYxHEQjizOqScwUfh9fhMwjnkTVWlknBDzlYLh56&#10;c0y0bXlH173PRYCwS1BB4X2dSOmyggy6ka2Jg3eyjUEfZJNL3WAb4KaSkyh6kgZLDgsF1rQuKDvv&#10;L0bB1/fn5ffYblaH+LzdndI0jf17qtSg373MQHjq/H/43n7TCibx9HEKtzvhCs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Bj46DKAAAA3gAAAA8AAAAAAAAAAAAAAAAAmAIA&#10;AGRycy9kb3ducmV2LnhtbFBLBQYAAAAABAAEAPUAAACPAwAAAAA=&#10;" path="m,l5316601,r,9144l,9144,,e" fillcolor="#622423" stroked="f" strokeweight="0">
                <v:stroke miterlimit="83231f" joinstyle="miter"/>
                <v:path arrowok="t" textboxrect="0,0,5316601,9144"/>
              </v:shape>
              <w10:wrap type="square" anchorx="page" anchory="page"/>
            </v:group>
          </w:pict>
        </mc:Fallback>
      </mc:AlternateContent>
    </w:r>
  </w:p>
  <w:p w14:paraId="421A10ED" w14:textId="77777777" w:rsidR="0083069E" w:rsidRDefault="0083069E">
    <w:pPr>
      <w:spacing w:after="80" w:line="240" w:lineRule="auto"/>
      <w:ind w:left="0" w:right="360" w:firstLine="0"/>
      <w:jc w:val="right"/>
    </w:pPr>
    <w:r>
      <w:t xml:space="preserve"> </w:t>
    </w:r>
  </w:p>
  <w:p w14:paraId="7D0831AE" w14:textId="77777777" w:rsidR="0083069E" w:rsidRDefault="0083069E">
    <w:pPr>
      <w:spacing w:after="0" w:line="240" w:lineRule="auto"/>
      <w:ind w:left="0" w:right="0" w:firstLine="0"/>
      <w:jc w:val="right"/>
    </w:pPr>
    <w: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B2EC5A" w14:textId="77777777" w:rsidR="0083069E" w:rsidRDefault="0083069E">
    <w:pPr>
      <w:spacing w:after="8" w:line="240" w:lineRule="auto"/>
      <w:ind w:left="0" w:right="420" w:firstLine="0"/>
      <w:jc w:val="right"/>
    </w:pPr>
    <w:r>
      <w:rPr>
        <w:rFonts w:ascii="Cambria" w:eastAsia="Cambria" w:hAnsi="Cambria" w:cs="Cambria"/>
        <w:sz w:val="32"/>
      </w:rPr>
      <w:t xml:space="preserve"> </w:t>
    </w:r>
  </w:p>
  <w:p w14:paraId="21221216" w14:textId="77777777" w:rsidR="0083069E" w:rsidRDefault="0083069E">
    <w:pPr>
      <w:spacing w:after="0" w:line="276" w:lineRule="auto"/>
      <w:ind w:left="0" w:right="272" w:firstLine="0"/>
      <w:jc w:val="righ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5F841A1A" wp14:editId="69EA3D45">
              <wp:simplePos x="0" y="0"/>
              <wp:positionH relativeFrom="page">
                <wp:posOffset>1125017</wp:posOffset>
              </wp:positionH>
              <wp:positionV relativeFrom="page">
                <wp:posOffset>708660</wp:posOffset>
              </wp:positionV>
              <wp:extent cx="5316601" cy="56388"/>
              <wp:effectExtent l="0" t="0" r="0" b="0"/>
              <wp:wrapSquare wrapText="bothSides"/>
              <wp:docPr id="21676" name="Group 21676"/>
              <wp:cNvGraphicFramePr/>
              <a:graphic xmlns:a="http://schemas.openxmlformats.org/drawingml/2006/main">
                <a:graphicData uri="http://schemas.microsoft.com/office/word/2010/wordprocessingGroup">
                  <wpg:wgp>
                    <wpg:cNvGrpSpPr/>
                    <wpg:grpSpPr>
                      <a:xfrm>
                        <a:off x="0" y="0"/>
                        <a:ext cx="5316601" cy="56388"/>
                        <a:chOff x="0" y="0"/>
                        <a:chExt cx="5316601" cy="56388"/>
                      </a:xfrm>
                    </wpg:grpSpPr>
                    <wps:wsp>
                      <wps:cNvPr id="23744" name="Shape 23744"/>
                      <wps:cNvSpPr/>
                      <wps:spPr>
                        <a:xfrm>
                          <a:off x="0" y="18288"/>
                          <a:ext cx="5316601" cy="38100"/>
                        </a:xfrm>
                        <a:custGeom>
                          <a:avLst/>
                          <a:gdLst/>
                          <a:ahLst/>
                          <a:cxnLst/>
                          <a:rect l="0" t="0" r="0" b="0"/>
                          <a:pathLst>
                            <a:path w="5316601" h="38100">
                              <a:moveTo>
                                <a:pt x="0" y="0"/>
                              </a:moveTo>
                              <a:lnTo>
                                <a:pt x="5316601" y="0"/>
                              </a:lnTo>
                              <a:lnTo>
                                <a:pt x="5316601" y="38100"/>
                              </a:lnTo>
                              <a:lnTo>
                                <a:pt x="0" y="38100"/>
                              </a:lnTo>
                              <a:lnTo>
                                <a:pt x="0" y="0"/>
                              </a:lnTo>
                            </a:path>
                          </a:pathLst>
                        </a:custGeom>
                        <a:ln w="0" cap="flat">
                          <a:miter lim="127000"/>
                        </a:ln>
                      </wps:spPr>
                      <wps:style>
                        <a:lnRef idx="0">
                          <a:srgbClr val="000000"/>
                        </a:lnRef>
                        <a:fillRef idx="1">
                          <a:srgbClr val="622423"/>
                        </a:fillRef>
                        <a:effectRef idx="0">
                          <a:scrgbClr r="0" g="0" b="0"/>
                        </a:effectRef>
                        <a:fontRef idx="none"/>
                      </wps:style>
                      <wps:bodyPr/>
                    </wps:wsp>
                    <wps:wsp>
                      <wps:cNvPr id="23745" name="Shape 23745"/>
                      <wps:cNvSpPr/>
                      <wps:spPr>
                        <a:xfrm>
                          <a:off x="0" y="0"/>
                          <a:ext cx="5316601" cy="9144"/>
                        </a:xfrm>
                        <a:custGeom>
                          <a:avLst/>
                          <a:gdLst/>
                          <a:ahLst/>
                          <a:cxnLst/>
                          <a:rect l="0" t="0" r="0" b="0"/>
                          <a:pathLst>
                            <a:path w="5316601" h="9144">
                              <a:moveTo>
                                <a:pt x="0" y="0"/>
                              </a:moveTo>
                              <a:lnTo>
                                <a:pt x="5316601" y="0"/>
                              </a:lnTo>
                              <a:lnTo>
                                <a:pt x="5316601" y="9144"/>
                              </a:lnTo>
                              <a:lnTo>
                                <a:pt x="0" y="9144"/>
                              </a:lnTo>
                              <a:lnTo>
                                <a:pt x="0" y="0"/>
                              </a:lnTo>
                            </a:path>
                          </a:pathLst>
                        </a:custGeom>
                        <a:ln w="0" cap="flat">
                          <a:miter lim="127000"/>
                        </a:ln>
                      </wps:spPr>
                      <wps:style>
                        <a:lnRef idx="0">
                          <a:srgbClr val="000000"/>
                        </a:lnRef>
                        <a:fillRef idx="1">
                          <a:srgbClr val="622423"/>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6C3CBC42" id="Group 21676" o:spid="_x0000_s1026" style="position:absolute;left:0;text-align:left;margin-left:88.6pt;margin-top:55.8pt;width:418.65pt;height:4.45pt;z-index:251663360;mso-position-horizontal-relative:page;mso-position-vertical-relative:page" coordsize="5316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">
              <v:shape id="Shape 23744" o:spid="_x0000_s1027" style="position:absolute;top:182;width:53166;height:381;visibility:visible;mso-wrap-style:square;v-text-anchor:top" coordsize="5316601,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DJsYA&#10;AADeAAAADwAAAGRycy9kb3ducmV2LnhtbESPQUsDMRSE70L/Q3gFbzZrW2rZNi2lVBC8aPXg8bl5&#10;3SxuXpbkubv6640geBxm5htmux99q3qKqQls4HZWgCKugm24NvD6cn+zBpUE2WIbmAx8UYL9bnK1&#10;xdKGgZ+pP0utMoRTiQacSFdqnSpHHtMsdMTZu4ToUbKMtbYRhwz3rZ4XxUp7bDgvOOzo6Kj6OH96&#10;A1qOoxvocVH3TvTq7fT+/bSOxlxPx8MGlNAo/+G/9oM1MF/cLZfweydfAb3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EDJsYAAADeAAAADwAAAAAAAAAAAAAAAACYAgAAZHJz&#10;L2Rvd25yZXYueG1sUEsFBgAAAAAEAAQA9QAAAIsDAAAAAA==&#10;" path="m,l5316601,r,38100l,38100,,e" fillcolor="#622423" stroked="f" strokeweight="0">
                <v:stroke miterlimit="83231f" joinstyle="miter"/>
                <v:path arrowok="t" textboxrect="0,0,5316601,38100"/>
              </v:shape>
              <v:shape id="Shape 23745" o:spid="_x0000_s1028" style="position:absolute;width:53166;height:91;visibility:visible;mso-wrap-style:square;v-text-anchor:top" coordsize="53166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TMkA&#10;AADeAAAADwAAAGRycy9kb3ducmV2LnhtbESPW2vCQBSE3wv9D8sp+FY3Na1KdJVeKBSC4B18O2aP&#10;STB7NmRXk/rru4VCH4eZ+YaZzjtTiSs1rrSs4KkfgSDOrC45V7DdfD6OQTiPrLGyTAq+ycF8dn83&#10;xUTblld0XftcBAi7BBUU3teJlC4ryKDr25o4eCfbGPRBNrnUDbYBbio5iKKhNFhyWCiwpveCsvP6&#10;YhTsD7vL7dh+vG3i83J1StM09otUqd5D9zoB4anz/+G/9pdWMIhHzy/weydc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3YTMkAAADeAAAADwAAAAAAAAAAAAAAAACYAgAA&#10;ZHJzL2Rvd25yZXYueG1sUEsFBgAAAAAEAAQA9QAAAI4DAAAAAA==&#10;" path="m,l5316601,r,9144l,9144,,e" fillcolor="#622423" stroked="f" strokeweight="0">
                <v:stroke miterlimit="83231f" joinstyle="miter"/>
                <v:path arrowok="t" textboxrect="0,0,5316601,9144"/>
              </v:shape>
              <w10:wrap type="square" anchorx="page" anchory="page"/>
            </v:group>
          </w:pict>
        </mc:Fallback>
      </mc:AlternateContent>
    </w:r>
  </w:p>
  <w:p w14:paraId="331CA438" w14:textId="77777777" w:rsidR="0083069E" w:rsidRDefault="0083069E" w:rsidP="00F80860">
    <w:pPr>
      <w:spacing w:after="0" w:line="226" w:lineRule="auto"/>
      <w:ind w:left="0" w:right="0" w:firstLine="0"/>
      <w:jc w:val="left"/>
    </w:pPr>
    <w:r>
      <w:t xml:space="preserve"> </w:t>
    </w:r>
    <w:r>
      <w:rPr>
        <w:b/>
        <w:sz w:val="36"/>
      </w:rPr>
      <w:t xml:space="preserve">Outcome of using Delta Wire Pinning for Bony Mallet (case series) </w:t>
    </w: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BD9B9" w14:textId="12690455" w:rsidR="00FA0876" w:rsidRDefault="00FA0876">
    <w:pPr>
      <w:spacing w:after="0" w:line="240" w:lineRule="auto"/>
    </w:pPr>
    <w:r>
      <w:rPr>
        <w:rFonts w:ascii="Arial Unicode MS" w:eastAsia="Arial Unicode MS" w:hAnsi="Arial Unicode MS" w:cs="Arial Unicode MS"/>
        <w:sz w:val="20"/>
      </w:rPr>
      <w:t xml:space="preserve">Figure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7BD9B9" w14:textId="12690455" w:rsidR="00FA0876" w:rsidRPr="00AD1700" w:rsidRDefault="00FA0876" w:rsidP="00AD1700">
    <w:pPr>
      <w:pStyle w:val="Header"/>
    </w:pPr>
    <w:r w:rsidRPr="00AD1700">
      <w:rPr>
        <w:rFonts w:ascii="Arial Unicode MS" w:eastAsia="Arial Unicode MS" w:hAnsi="Arial Unicode MS" w:cs="Arial Unicode MS"/>
        <w:b/>
        <w:bCs/>
        <w:noProof/>
        <w:sz w:val="20"/>
      </w:rPr>
      <w:drawing>
        <wp:anchor distT="0" distB="0" distL="114300" distR="114300" simplePos="0" relativeHeight="251665408" behindDoc="1" locked="0" layoutInCell="1" allowOverlap="1" wp14:anchorId="73133CC4" wp14:editId="440F1A19">
          <wp:simplePos x="0" y="0"/>
          <wp:positionH relativeFrom="column">
            <wp:posOffset>-358775</wp:posOffset>
          </wp:positionH>
          <wp:positionV relativeFrom="paragraph">
            <wp:posOffset>59690</wp:posOffset>
          </wp:positionV>
          <wp:extent cx="514422" cy="181000"/>
          <wp:effectExtent l="0" t="0" r="0" b="9525"/>
          <wp:wrapTight wrapText="bothSides">
            <wp:wrapPolygon edited="0">
              <wp:start x="0" y="0"/>
              <wp:lineTo x="0" y="20463"/>
              <wp:lineTo x="20800" y="20463"/>
              <wp:lineTo x="208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4422" cy="181000"/>
                  </a:xfrm>
                  <a:prstGeom prst="rect">
                    <a:avLst/>
                  </a:prstGeom>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2752F" w14:textId="77777777" w:rsidR="00FA0876" w:rsidRDefault="00FA0876">
    <w:pPr>
      <w:spacing w:after="0" w:line="240" w:lineRule="auto"/>
    </w:pPr>
    <w:r>
      <w:rPr>
        <w:rFonts w:ascii="Arial Unicode MS" w:eastAsia="Arial Unicode MS" w:hAnsi="Arial Unicode MS" w:cs="Arial Unicode MS"/>
        <w:sz w:val="20"/>
      </w:rPr>
      <w:t xml:space="preserve">Figure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A456E"/>
    <w:multiLevelType w:val="hybridMultilevel"/>
    <w:tmpl w:val="55FCFE42"/>
    <w:lvl w:ilvl="0" w:tplc="9C4EEFF6">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
    <w:nsid w:val="01D45F42"/>
    <w:multiLevelType w:val="hybridMultilevel"/>
    <w:tmpl w:val="532E9D8C"/>
    <w:lvl w:ilvl="0" w:tplc="A418ACB8">
      <w:start w:val="16"/>
      <w:numFmt w:val="decimal"/>
      <w:lvlText w:val="%1."/>
      <w:lvlJc w:val="left"/>
      <w:pPr>
        <w:ind w:left="241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82A0C342">
      <w:start w:val="1"/>
      <w:numFmt w:val="lowerLetter"/>
      <w:lvlText w:val="%2"/>
      <w:lvlJc w:val="left"/>
      <w:pPr>
        <w:ind w:left="313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4788B6EC">
      <w:start w:val="1"/>
      <w:numFmt w:val="lowerRoman"/>
      <w:lvlText w:val="%3"/>
      <w:lvlJc w:val="left"/>
      <w:pPr>
        <w:ind w:left="385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F304815A">
      <w:start w:val="1"/>
      <w:numFmt w:val="decimal"/>
      <w:lvlText w:val="%4"/>
      <w:lvlJc w:val="left"/>
      <w:pPr>
        <w:ind w:left="457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DB165910">
      <w:start w:val="1"/>
      <w:numFmt w:val="lowerLetter"/>
      <w:lvlText w:val="%5"/>
      <w:lvlJc w:val="left"/>
      <w:pPr>
        <w:ind w:left="529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43883C12">
      <w:start w:val="1"/>
      <w:numFmt w:val="lowerRoman"/>
      <w:lvlText w:val="%6"/>
      <w:lvlJc w:val="left"/>
      <w:pPr>
        <w:ind w:left="601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D88062D2">
      <w:start w:val="1"/>
      <w:numFmt w:val="decimal"/>
      <w:lvlText w:val="%7"/>
      <w:lvlJc w:val="left"/>
      <w:pPr>
        <w:ind w:left="673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970626CC">
      <w:start w:val="1"/>
      <w:numFmt w:val="lowerLetter"/>
      <w:lvlText w:val="%8"/>
      <w:lvlJc w:val="left"/>
      <w:pPr>
        <w:ind w:left="745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DB54DC74">
      <w:start w:val="1"/>
      <w:numFmt w:val="lowerRoman"/>
      <w:lvlText w:val="%9"/>
      <w:lvlJc w:val="left"/>
      <w:pPr>
        <w:ind w:left="817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2">
    <w:nsid w:val="0DB74ED0"/>
    <w:multiLevelType w:val="hybridMultilevel"/>
    <w:tmpl w:val="8A543F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196A1F"/>
    <w:multiLevelType w:val="hybridMultilevel"/>
    <w:tmpl w:val="D25EEC2C"/>
    <w:lvl w:ilvl="0" w:tplc="010A2AEE">
      <w:start w:val="1"/>
      <w:numFmt w:val="upperLetter"/>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74321AEE">
      <w:start w:val="1"/>
      <w:numFmt w:val="lowerLetter"/>
      <w:lvlText w:val="%2"/>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6E089010">
      <w:start w:val="1"/>
      <w:numFmt w:val="lowerRoman"/>
      <w:lvlText w:val="%3"/>
      <w:lvlJc w:val="left"/>
      <w:pPr>
        <w:ind w:left="21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4E7AF0E0">
      <w:start w:val="1"/>
      <w:numFmt w:val="decimal"/>
      <w:lvlText w:val="%4"/>
      <w:lvlJc w:val="left"/>
      <w:pPr>
        <w:ind w:left="28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8C5C49E4">
      <w:start w:val="1"/>
      <w:numFmt w:val="lowerLetter"/>
      <w:lvlText w:val="%5"/>
      <w:lvlJc w:val="left"/>
      <w:pPr>
        <w:ind w:left="36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1C94A2DC">
      <w:start w:val="1"/>
      <w:numFmt w:val="lowerRoman"/>
      <w:lvlText w:val="%6"/>
      <w:lvlJc w:val="left"/>
      <w:pPr>
        <w:ind w:left="43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790C3E7A">
      <w:start w:val="1"/>
      <w:numFmt w:val="decimal"/>
      <w:lvlText w:val="%7"/>
      <w:lvlJc w:val="left"/>
      <w:pPr>
        <w:ind w:left="50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24568188">
      <w:start w:val="1"/>
      <w:numFmt w:val="lowerLetter"/>
      <w:lvlText w:val="%8"/>
      <w:lvlJc w:val="left"/>
      <w:pPr>
        <w:ind w:left="57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CCF6A62E">
      <w:start w:val="1"/>
      <w:numFmt w:val="lowerRoman"/>
      <w:lvlText w:val="%9"/>
      <w:lvlJc w:val="left"/>
      <w:pPr>
        <w:ind w:left="64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4">
    <w:nsid w:val="19050168"/>
    <w:multiLevelType w:val="hybridMultilevel"/>
    <w:tmpl w:val="3FA8994E"/>
    <w:lvl w:ilvl="0" w:tplc="B1A0DC8C">
      <w:start w:val="9"/>
      <w:numFmt w:val="decimal"/>
      <w:lvlText w:val="%1."/>
      <w:lvlJc w:val="left"/>
      <w:pPr>
        <w:ind w:left="3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9BB86600">
      <w:start w:val="1"/>
      <w:numFmt w:val="lowerLetter"/>
      <w:lvlText w:val="%2"/>
      <w:lvlJc w:val="left"/>
      <w:pPr>
        <w:ind w:left="10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84043712">
      <w:start w:val="1"/>
      <w:numFmt w:val="lowerRoman"/>
      <w:lvlText w:val="%3"/>
      <w:lvlJc w:val="left"/>
      <w:pPr>
        <w:ind w:left="18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3202E8E8">
      <w:start w:val="1"/>
      <w:numFmt w:val="decimal"/>
      <w:lvlText w:val="%4"/>
      <w:lvlJc w:val="left"/>
      <w:pPr>
        <w:ind w:left="25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89842B48">
      <w:start w:val="1"/>
      <w:numFmt w:val="lowerLetter"/>
      <w:lvlText w:val="%5"/>
      <w:lvlJc w:val="left"/>
      <w:pPr>
        <w:ind w:left="324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E8941BDE">
      <w:start w:val="1"/>
      <w:numFmt w:val="lowerRoman"/>
      <w:lvlText w:val="%6"/>
      <w:lvlJc w:val="left"/>
      <w:pPr>
        <w:ind w:left="396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5D1A35C8">
      <w:start w:val="1"/>
      <w:numFmt w:val="decimal"/>
      <w:lvlText w:val="%7"/>
      <w:lvlJc w:val="left"/>
      <w:pPr>
        <w:ind w:left="468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A8E86656">
      <w:start w:val="1"/>
      <w:numFmt w:val="lowerLetter"/>
      <w:lvlText w:val="%8"/>
      <w:lvlJc w:val="left"/>
      <w:pPr>
        <w:ind w:left="540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5DB428E4">
      <w:start w:val="1"/>
      <w:numFmt w:val="lowerRoman"/>
      <w:lvlText w:val="%9"/>
      <w:lvlJc w:val="left"/>
      <w:pPr>
        <w:ind w:left="6120"/>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5">
    <w:nsid w:val="3C473A3E"/>
    <w:multiLevelType w:val="hybridMultilevel"/>
    <w:tmpl w:val="59AED7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71376B"/>
    <w:multiLevelType w:val="hybridMultilevel"/>
    <w:tmpl w:val="99E8CDDA"/>
    <w:lvl w:ilvl="0" w:tplc="C03AFE56">
      <w:start w:val="30"/>
      <w:numFmt w:val="decimal"/>
      <w:lvlText w:val="%1."/>
      <w:lvlJc w:val="left"/>
      <w:pPr>
        <w:ind w:left="241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D966CC02">
      <w:start w:val="1"/>
      <w:numFmt w:val="lowerLetter"/>
      <w:lvlText w:val="%2"/>
      <w:lvlJc w:val="left"/>
      <w:pPr>
        <w:ind w:left="313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0D76E17E">
      <w:start w:val="1"/>
      <w:numFmt w:val="lowerRoman"/>
      <w:lvlText w:val="%3"/>
      <w:lvlJc w:val="left"/>
      <w:pPr>
        <w:ind w:left="385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2372247C">
      <w:start w:val="1"/>
      <w:numFmt w:val="decimal"/>
      <w:lvlText w:val="%4"/>
      <w:lvlJc w:val="left"/>
      <w:pPr>
        <w:ind w:left="457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2CF2880C">
      <w:start w:val="1"/>
      <w:numFmt w:val="lowerLetter"/>
      <w:lvlText w:val="%5"/>
      <w:lvlJc w:val="left"/>
      <w:pPr>
        <w:ind w:left="529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D39EF5E6">
      <w:start w:val="1"/>
      <w:numFmt w:val="lowerRoman"/>
      <w:lvlText w:val="%6"/>
      <w:lvlJc w:val="left"/>
      <w:pPr>
        <w:ind w:left="601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2F24F832">
      <w:start w:val="1"/>
      <w:numFmt w:val="decimal"/>
      <w:lvlText w:val="%7"/>
      <w:lvlJc w:val="left"/>
      <w:pPr>
        <w:ind w:left="673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342AC11A">
      <w:start w:val="1"/>
      <w:numFmt w:val="lowerLetter"/>
      <w:lvlText w:val="%8"/>
      <w:lvlJc w:val="left"/>
      <w:pPr>
        <w:ind w:left="745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91C22E94">
      <w:start w:val="1"/>
      <w:numFmt w:val="lowerRoman"/>
      <w:lvlText w:val="%9"/>
      <w:lvlJc w:val="left"/>
      <w:pPr>
        <w:ind w:left="817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7">
    <w:nsid w:val="6B626E6C"/>
    <w:multiLevelType w:val="hybridMultilevel"/>
    <w:tmpl w:val="D428A8A2"/>
    <w:lvl w:ilvl="0" w:tplc="B854F818">
      <w:start w:val="3"/>
      <w:numFmt w:val="decimal"/>
      <w:lvlText w:val="%1."/>
      <w:lvlJc w:val="left"/>
      <w:pPr>
        <w:ind w:left="2403"/>
      </w:pPr>
      <w:rPr>
        <w:rFonts w:ascii="Times New Roman" w:eastAsia="Times New Roman" w:hAnsi="Times New Roman" w:cs="Times New Roman"/>
        <w:b/>
        <w:i w:val="0"/>
        <w:strike w:val="0"/>
        <w:dstrike w:val="0"/>
        <w:color w:val="000000"/>
        <w:sz w:val="36"/>
        <w:u w:val="none" w:color="000000"/>
        <w:bdr w:val="none" w:sz="0" w:space="0" w:color="auto"/>
        <w:shd w:val="clear" w:color="auto" w:fill="auto"/>
        <w:vertAlign w:val="baseline"/>
      </w:rPr>
    </w:lvl>
    <w:lvl w:ilvl="1" w:tplc="6A5EFFA0">
      <w:start w:val="1"/>
      <w:numFmt w:val="lowerLetter"/>
      <w:lvlText w:val="%2"/>
      <w:lvlJc w:val="left"/>
      <w:pPr>
        <w:ind w:left="3123"/>
      </w:pPr>
      <w:rPr>
        <w:rFonts w:ascii="Times New Roman" w:eastAsia="Times New Roman" w:hAnsi="Times New Roman" w:cs="Times New Roman"/>
        <w:b/>
        <w:i w:val="0"/>
        <w:strike w:val="0"/>
        <w:dstrike w:val="0"/>
        <w:color w:val="000000"/>
        <w:sz w:val="36"/>
        <w:u w:val="none" w:color="000000"/>
        <w:bdr w:val="none" w:sz="0" w:space="0" w:color="auto"/>
        <w:shd w:val="clear" w:color="auto" w:fill="auto"/>
        <w:vertAlign w:val="baseline"/>
      </w:rPr>
    </w:lvl>
    <w:lvl w:ilvl="2" w:tplc="2528CA68">
      <w:start w:val="1"/>
      <w:numFmt w:val="lowerRoman"/>
      <w:lvlText w:val="%3"/>
      <w:lvlJc w:val="left"/>
      <w:pPr>
        <w:ind w:left="3843"/>
      </w:pPr>
      <w:rPr>
        <w:rFonts w:ascii="Times New Roman" w:eastAsia="Times New Roman" w:hAnsi="Times New Roman" w:cs="Times New Roman"/>
        <w:b/>
        <w:i w:val="0"/>
        <w:strike w:val="0"/>
        <w:dstrike w:val="0"/>
        <w:color w:val="000000"/>
        <w:sz w:val="36"/>
        <w:u w:val="none" w:color="000000"/>
        <w:bdr w:val="none" w:sz="0" w:space="0" w:color="auto"/>
        <w:shd w:val="clear" w:color="auto" w:fill="auto"/>
        <w:vertAlign w:val="baseline"/>
      </w:rPr>
    </w:lvl>
    <w:lvl w:ilvl="3" w:tplc="72CA496C">
      <w:start w:val="1"/>
      <w:numFmt w:val="decimal"/>
      <w:lvlText w:val="%4"/>
      <w:lvlJc w:val="left"/>
      <w:pPr>
        <w:ind w:left="4563"/>
      </w:pPr>
      <w:rPr>
        <w:rFonts w:ascii="Times New Roman" w:eastAsia="Times New Roman" w:hAnsi="Times New Roman" w:cs="Times New Roman"/>
        <w:b/>
        <w:i w:val="0"/>
        <w:strike w:val="0"/>
        <w:dstrike w:val="0"/>
        <w:color w:val="000000"/>
        <w:sz w:val="36"/>
        <w:u w:val="none" w:color="000000"/>
        <w:bdr w:val="none" w:sz="0" w:space="0" w:color="auto"/>
        <w:shd w:val="clear" w:color="auto" w:fill="auto"/>
        <w:vertAlign w:val="baseline"/>
      </w:rPr>
    </w:lvl>
    <w:lvl w:ilvl="4" w:tplc="473C3F68">
      <w:start w:val="1"/>
      <w:numFmt w:val="lowerLetter"/>
      <w:lvlText w:val="%5"/>
      <w:lvlJc w:val="left"/>
      <w:pPr>
        <w:ind w:left="5283"/>
      </w:pPr>
      <w:rPr>
        <w:rFonts w:ascii="Times New Roman" w:eastAsia="Times New Roman" w:hAnsi="Times New Roman" w:cs="Times New Roman"/>
        <w:b/>
        <w:i w:val="0"/>
        <w:strike w:val="0"/>
        <w:dstrike w:val="0"/>
        <w:color w:val="000000"/>
        <w:sz w:val="36"/>
        <w:u w:val="none" w:color="000000"/>
        <w:bdr w:val="none" w:sz="0" w:space="0" w:color="auto"/>
        <w:shd w:val="clear" w:color="auto" w:fill="auto"/>
        <w:vertAlign w:val="baseline"/>
      </w:rPr>
    </w:lvl>
    <w:lvl w:ilvl="5" w:tplc="0CF6B896">
      <w:start w:val="1"/>
      <w:numFmt w:val="lowerRoman"/>
      <w:lvlText w:val="%6"/>
      <w:lvlJc w:val="left"/>
      <w:pPr>
        <w:ind w:left="6003"/>
      </w:pPr>
      <w:rPr>
        <w:rFonts w:ascii="Times New Roman" w:eastAsia="Times New Roman" w:hAnsi="Times New Roman" w:cs="Times New Roman"/>
        <w:b/>
        <w:i w:val="0"/>
        <w:strike w:val="0"/>
        <w:dstrike w:val="0"/>
        <w:color w:val="000000"/>
        <w:sz w:val="36"/>
        <w:u w:val="none" w:color="000000"/>
        <w:bdr w:val="none" w:sz="0" w:space="0" w:color="auto"/>
        <w:shd w:val="clear" w:color="auto" w:fill="auto"/>
        <w:vertAlign w:val="baseline"/>
      </w:rPr>
    </w:lvl>
    <w:lvl w:ilvl="6" w:tplc="E160DE2C">
      <w:start w:val="1"/>
      <w:numFmt w:val="decimal"/>
      <w:lvlText w:val="%7"/>
      <w:lvlJc w:val="left"/>
      <w:pPr>
        <w:ind w:left="6723"/>
      </w:pPr>
      <w:rPr>
        <w:rFonts w:ascii="Times New Roman" w:eastAsia="Times New Roman" w:hAnsi="Times New Roman" w:cs="Times New Roman"/>
        <w:b/>
        <w:i w:val="0"/>
        <w:strike w:val="0"/>
        <w:dstrike w:val="0"/>
        <w:color w:val="000000"/>
        <w:sz w:val="36"/>
        <w:u w:val="none" w:color="000000"/>
        <w:bdr w:val="none" w:sz="0" w:space="0" w:color="auto"/>
        <w:shd w:val="clear" w:color="auto" w:fill="auto"/>
        <w:vertAlign w:val="baseline"/>
      </w:rPr>
    </w:lvl>
    <w:lvl w:ilvl="7" w:tplc="F782FC92">
      <w:start w:val="1"/>
      <w:numFmt w:val="lowerLetter"/>
      <w:lvlText w:val="%8"/>
      <w:lvlJc w:val="left"/>
      <w:pPr>
        <w:ind w:left="7443"/>
      </w:pPr>
      <w:rPr>
        <w:rFonts w:ascii="Times New Roman" w:eastAsia="Times New Roman" w:hAnsi="Times New Roman" w:cs="Times New Roman"/>
        <w:b/>
        <w:i w:val="0"/>
        <w:strike w:val="0"/>
        <w:dstrike w:val="0"/>
        <w:color w:val="000000"/>
        <w:sz w:val="36"/>
        <w:u w:val="none" w:color="000000"/>
        <w:bdr w:val="none" w:sz="0" w:space="0" w:color="auto"/>
        <w:shd w:val="clear" w:color="auto" w:fill="auto"/>
        <w:vertAlign w:val="baseline"/>
      </w:rPr>
    </w:lvl>
    <w:lvl w:ilvl="8" w:tplc="23A6DA80">
      <w:start w:val="1"/>
      <w:numFmt w:val="lowerRoman"/>
      <w:lvlText w:val="%9"/>
      <w:lvlJc w:val="left"/>
      <w:pPr>
        <w:ind w:left="8163"/>
      </w:pPr>
      <w:rPr>
        <w:rFonts w:ascii="Times New Roman" w:eastAsia="Times New Roman" w:hAnsi="Times New Roman" w:cs="Times New Roman"/>
        <w:b/>
        <w:i w:val="0"/>
        <w:strike w:val="0"/>
        <w:dstrike w:val="0"/>
        <w:color w:val="000000"/>
        <w:sz w:val="36"/>
        <w:u w:val="none" w:color="000000"/>
        <w:bdr w:val="none" w:sz="0" w:space="0" w:color="auto"/>
        <w:shd w:val="clear" w:color="auto" w:fill="auto"/>
        <w:vertAlign w:val="baseline"/>
      </w:rPr>
    </w:lvl>
  </w:abstractNum>
  <w:abstractNum w:abstractNumId="8">
    <w:nsid w:val="6BB37C32"/>
    <w:multiLevelType w:val="hybridMultilevel"/>
    <w:tmpl w:val="9712319C"/>
    <w:lvl w:ilvl="0" w:tplc="BA18B234">
      <w:start w:val="23"/>
      <w:numFmt w:val="decimal"/>
      <w:lvlText w:val="%1."/>
      <w:lvlJc w:val="left"/>
      <w:pPr>
        <w:ind w:left="241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1" w:tplc="153AC3FE">
      <w:start w:val="1"/>
      <w:numFmt w:val="lowerLetter"/>
      <w:lvlText w:val="%2"/>
      <w:lvlJc w:val="left"/>
      <w:pPr>
        <w:ind w:left="313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2" w:tplc="6E868150">
      <w:start w:val="1"/>
      <w:numFmt w:val="lowerRoman"/>
      <w:lvlText w:val="%3"/>
      <w:lvlJc w:val="left"/>
      <w:pPr>
        <w:ind w:left="385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3" w:tplc="531E331A">
      <w:start w:val="1"/>
      <w:numFmt w:val="decimal"/>
      <w:lvlText w:val="%4"/>
      <w:lvlJc w:val="left"/>
      <w:pPr>
        <w:ind w:left="457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4" w:tplc="B59CCF9C">
      <w:start w:val="1"/>
      <w:numFmt w:val="lowerLetter"/>
      <w:lvlText w:val="%5"/>
      <w:lvlJc w:val="left"/>
      <w:pPr>
        <w:ind w:left="529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5" w:tplc="458C9176">
      <w:start w:val="1"/>
      <w:numFmt w:val="lowerRoman"/>
      <w:lvlText w:val="%6"/>
      <w:lvlJc w:val="left"/>
      <w:pPr>
        <w:ind w:left="601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6" w:tplc="CBEE18D2">
      <w:start w:val="1"/>
      <w:numFmt w:val="decimal"/>
      <w:lvlText w:val="%7"/>
      <w:lvlJc w:val="left"/>
      <w:pPr>
        <w:ind w:left="673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7" w:tplc="814EF03C">
      <w:start w:val="1"/>
      <w:numFmt w:val="lowerLetter"/>
      <w:lvlText w:val="%8"/>
      <w:lvlJc w:val="left"/>
      <w:pPr>
        <w:ind w:left="745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lvl w:ilvl="8" w:tplc="F7A8B252">
      <w:start w:val="1"/>
      <w:numFmt w:val="lowerRoman"/>
      <w:lvlText w:val="%9"/>
      <w:lvlJc w:val="left"/>
      <w:pPr>
        <w:ind w:left="8178"/>
      </w:pPr>
      <w:rPr>
        <w:rFonts w:ascii="Times New Roman" w:eastAsia="Times New Roman" w:hAnsi="Times New Roman" w:cs="Times New Roman"/>
        <w:b/>
        <w:i w:val="0"/>
        <w:strike w:val="0"/>
        <w:dstrike w:val="0"/>
        <w:color w:val="000000"/>
        <w:sz w:val="28"/>
        <w:u w:val="none" w:color="000000"/>
        <w:bdr w:val="none" w:sz="0" w:space="0" w:color="auto"/>
        <w:shd w:val="clear" w:color="auto" w:fill="auto"/>
        <w:vertAlign w:val="baseline"/>
      </w:rPr>
    </w:lvl>
  </w:abstractNum>
  <w:abstractNum w:abstractNumId="9">
    <w:nsid w:val="79546CA7"/>
    <w:multiLevelType w:val="hybridMultilevel"/>
    <w:tmpl w:val="9D066D7C"/>
    <w:lvl w:ilvl="0" w:tplc="10166290">
      <w:start w:val="3"/>
      <w:numFmt w:val="decimal"/>
      <w:lvlText w:val="%1-"/>
      <w:lvlJc w:val="left"/>
      <w:pPr>
        <w:ind w:left="2195" w:hanging="360"/>
      </w:pPr>
      <w:rPr>
        <w:rFonts w:hint="default"/>
      </w:rPr>
    </w:lvl>
    <w:lvl w:ilvl="1" w:tplc="04090019" w:tentative="1">
      <w:start w:val="1"/>
      <w:numFmt w:val="lowerLetter"/>
      <w:lvlText w:val="%2."/>
      <w:lvlJc w:val="left"/>
      <w:pPr>
        <w:ind w:left="2915" w:hanging="360"/>
      </w:pPr>
    </w:lvl>
    <w:lvl w:ilvl="2" w:tplc="0409001B" w:tentative="1">
      <w:start w:val="1"/>
      <w:numFmt w:val="lowerRoman"/>
      <w:lvlText w:val="%3."/>
      <w:lvlJc w:val="right"/>
      <w:pPr>
        <w:ind w:left="3635" w:hanging="180"/>
      </w:pPr>
    </w:lvl>
    <w:lvl w:ilvl="3" w:tplc="0409000F" w:tentative="1">
      <w:start w:val="1"/>
      <w:numFmt w:val="decimal"/>
      <w:lvlText w:val="%4."/>
      <w:lvlJc w:val="left"/>
      <w:pPr>
        <w:ind w:left="4355" w:hanging="360"/>
      </w:pPr>
    </w:lvl>
    <w:lvl w:ilvl="4" w:tplc="04090019" w:tentative="1">
      <w:start w:val="1"/>
      <w:numFmt w:val="lowerLetter"/>
      <w:lvlText w:val="%5."/>
      <w:lvlJc w:val="left"/>
      <w:pPr>
        <w:ind w:left="5075" w:hanging="360"/>
      </w:pPr>
    </w:lvl>
    <w:lvl w:ilvl="5" w:tplc="0409001B" w:tentative="1">
      <w:start w:val="1"/>
      <w:numFmt w:val="lowerRoman"/>
      <w:lvlText w:val="%6."/>
      <w:lvlJc w:val="right"/>
      <w:pPr>
        <w:ind w:left="5795" w:hanging="180"/>
      </w:pPr>
    </w:lvl>
    <w:lvl w:ilvl="6" w:tplc="0409000F" w:tentative="1">
      <w:start w:val="1"/>
      <w:numFmt w:val="decimal"/>
      <w:lvlText w:val="%7."/>
      <w:lvlJc w:val="left"/>
      <w:pPr>
        <w:ind w:left="6515" w:hanging="360"/>
      </w:pPr>
    </w:lvl>
    <w:lvl w:ilvl="7" w:tplc="04090019" w:tentative="1">
      <w:start w:val="1"/>
      <w:numFmt w:val="lowerLetter"/>
      <w:lvlText w:val="%8."/>
      <w:lvlJc w:val="left"/>
      <w:pPr>
        <w:ind w:left="7235" w:hanging="360"/>
      </w:pPr>
    </w:lvl>
    <w:lvl w:ilvl="8" w:tplc="0409001B" w:tentative="1">
      <w:start w:val="1"/>
      <w:numFmt w:val="lowerRoman"/>
      <w:lvlText w:val="%9."/>
      <w:lvlJc w:val="right"/>
      <w:pPr>
        <w:ind w:left="7955" w:hanging="180"/>
      </w:pPr>
    </w:lvl>
  </w:abstractNum>
  <w:num w:numId="1">
    <w:abstractNumId w:val="7"/>
  </w:num>
  <w:num w:numId="2">
    <w:abstractNumId w:val="1"/>
  </w:num>
  <w:num w:numId="3">
    <w:abstractNumId w:val="8"/>
  </w:num>
  <w:num w:numId="4">
    <w:abstractNumId w:val="6"/>
  </w:num>
  <w:num w:numId="5">
    <w:abstractNumId w:val="4"/>
  </w:num>
  <w:num w:numId="6">
    <w:abstractNumId w:val="3"/>
  </w:num>
  <w:num w:numId="7">
    <w:abstractNumId w:val="0"/>
  </w:num>
  <w:num w:numId="8">
    <w:abstractNumId w:val="9"/>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78F"/>
    <w:rsid w:val="00012618"/>
    <w:rsid w:val="00064761"/>
    <w:rsid w:val="00084BD7"/>
    <w:rsid w:val="00093912"/>
    <w:rsid w:val="000B5D99"/>
    <w:rsid w:val="000C593E"/>
    <w:rsid w:val="00113D1C"/>
    <w:rsid w:val="00146B57"/>
    <w:rsid w:val="00230AEB"/>
    <w:rsid w:val="002478D7"/>
    <w:rsid w:val="002F5E8F"/>
    <w:rsid w:val="0031278A"/>
    <w:rsid w:val="00324D25"/>
    <w:rsid w:val="0033687A"/>
    <w:rsid w:val="003664F4"/>
    <w:rsid w:val="003832CE"/>
    <w:rsid w:val="003C00B5"/>
    <w:rsid w:val="004003DE"/>
    <w:rsid w:val="0040523E"/>
    <w:rsid w:val="0041314F"/>
    <w:rsid w:val="00434C09"/>
    <w:rsid w:val="004935E7"/>
    <w:rsid w:val="004D0B87"/>
    <w:rsid w:val="004F61A0"/>
    <w:rsid w:val="005001DD"/>
    <w:rsid w:val="005B7B44"/>
    <w:rsid w:val="006114CA"/>
    <w:rsid w:val="006A6378"/>
    <w:rsid w:val="00705339"/>
    <w:rsid w:val="00823B78"/>
    <w:rsid w:val="0083069E"/>
    <w:rsid w:val="008822E6"/>
    <w:rsid w:val="00896DCE"/>
    <w:rsid w:val="0089778F"/>
    <w:rsid w:val="008C0A05"/>
    <w:rsid w:val="008F2F51"/>
    <w:rsid w:val="009265B1"/>
    <w:rsid w:val="009467FB"/>
    <w:rsid w:val="00987184"/>
    <w:rsid w:val="009A5584"/>
    <w:rsid w:val="009D47BA"/>
    <w:rsid w:val="009D5972"/>
    <w:rsid w:val="00A1113E"/>
    <w:rsid w:val="00A6366A"/>
    <w:rsid w:val="00AD1700"/>
    <w:rsid w:val="00AF5EDA"/>
    <w:rsid w:val="00B17B89"/>
    <w:rsid w:val="00B21719"/>
    <w:rsid w:val="00B2271E"/>
    <w:rsid w:val="00B50C97"/>
    <w:rsid w:val="00B5421C"/>
    <w:rsid w:val="00B57E03"/>
    <w:rsid w:val="00B916BA"/>
    <w:rsid w:val="00B9538F"/>
    <w:rsid w:val="00BB4281"/>
    <w:rsid w:val="00BD380C"/>
    <w:rsid w:val="00C06362"/>
    <w:rsid w:val="00C31E7E"/>
    <w:rsid w:val="00C86469"/>
    <w:rsid w:val="00C87CCF"/>
    <w:rsid w:val="00CA08B8"/>
    <w:rsid w:val="00CC3D13"/>
    <w:rsid w:val="00CE5C52"/>
    <w:rsid w:val="00D22B84"/>
    <w:rsid w:val="00D84A4E"/>
    <w:rsid w:val="00D96914"/>
    <w:rsid w:val="00DD4D7A"/>
    <w:rsid w:val="00E132B6"/>
    <w:rsid w:val="00E13E6E"/>
    <w:rsid w:val="00EA7D30"/>
    <w:rsid w:val="00F25485"/>
    <w:rsid w:val="00F35DB1"/>
    <w:rsid w:val="00F62021"/>
    <w:rsid w:val="00F80860"/>
    <w:rsid w:val="00FA0876"/>
    <w:rsid w:val="00FA64A7"/>
    <w:rsid w:val="00FE7FDF"/>
    <w:rsid w:val="00FF13D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152B3"/>
  <w15:docId w15:val="{D5C21244-B6BD-423D-BA12-973D24E05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318" w:line="246" w:lineRule="auto"/>
      <w:ind w:left="1695" w:right="-15"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214" w:line="246" w:lineRule="auto"/>
      <w:ind w:left="1693" w:right="-15" w:hanging="10"/>
      <w:outlineLvl w:val="0"/>
    </w:pPr>
    <w:rPr>
      <w:rFonts w:ascii="Times New Roman" w:eastAsia="Times New Roman" w:hAnsi="Times New Roman" w:cs="Times New Roman"/>
      <w:b/>
      <w:color w:val="000000"/>
      <w:sz w:val="36"/>
    </w:rPr>
  </w:style>
  <w:style w:type="paragraph" w:styleId="Heading2">
    <w:name w:val="heading 2"/>
    <w:next w:val="Normal"/>
    <w:link w:val="Heading2Char"/>
    <w:uiPriority w:val="9"/>
    <w:unhideWhenUsed/>
    <w:qFormat/>
    <w:pPr>
      <w:keepNext/>
      <w:keepLines/>
      <w:spacing w:after="563" w:line="246" w:lineRule="auto"/>
      <w:ind w:left="1693" w:right="-15" w:hanging="10"/>
      <w:outlineLvl w:val="1"/>
    </w:pPr>
    <w:rPr>
      <w:rFonts w:ascii="Times New Roman" w:eastAsia="Times New Roman" w:hAnsi="Times New Roman" w:cs="Times New Roman"/>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32"/>
    </w:rPr>
  </w:style>
  <w:style w:type="character" w:customStyle="1" w:styleId="Heading1Char">
    <w:name w:val="Heading 1 Char"/>
    <w:link w:val="Heading1"/>
    <w:rPr>
      <w:rFonts w:ascii="Times New Roman" w:eastAsia="Times New Roman" w:hAnsi="Times New Roman" w:cs="Times New Roman"/>
      <w:b/>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705339"/>
    <w:pPr>
      <w:ind w:left="720"/>
      <w:contextualSpacing/>
    </w:pPr>
  </w:style>
  <w:style w:type="paragraph" w:styleId="Header">
    <w:name w:val="header"/>
    <w:basedOn w:val="Normal"/>
    <w:link w:val="HeaderChar"/>
    <w:uiPriority w:val="99"/>
    <w:semiHidden/>
    <w:unhideWhenUsed/>
    <w:rsid w:val="00AD1700"/>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AD1700"/>
    <w:rPr>
      <w:rFonts w:ascii="Times New Roman" w:eastAsia="Times New Roman" w:hAnsi="Times New Roman" w:cs="Times New Roman"/>
      <w:color w:val="000000"/>
      <w:sz w:val="28"/>
    </w:rPr>
  </w:style>
  <w:style w:type="character" w:styleId="Hyperlink">
    <w:name w:val="Hyperlink"/>
    <w:basedOn w:val="DefaultParagraphFont"/>
    <w:uiPriority w:val="99"/>
    <w:unhideWhenUsed/>
    <w:rsid w:val="005B7B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7.xml"/><Relationship Id="rId3" Type="http://schemas.openxmlformats.org/officeDocument/2006/relationships/settings" Target="settings.xml"/><Relationship Id="rId21" Type="http://schemas.openxmlformats.org/officeDocument/2006/relationships/image" Target="media/image2.jpg"/><Relationship Id="rId7" Type="http://schemas.openxmlformats.org/officeDocument/2006/relationships/hyperlink" Target="mailto:Abouziedmz83@gmail.com" TargetMode="Externa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footer" Target="foot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header" Target="header9.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3.jpg"/><Relationship Id="rId27" Type="http://schemas.openxmlformats.org/officeDocument/2006/relationships/footer" Target="footer8.xml"/><Relationship Id="rId30" Type="http://schemas.openxmlformats.org/officeDocument/2006/relationships/fontTable" Target="fontTable.xml"/></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12"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FB9A53-C921-41EF-8432-32AD5D502BA7}">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33</TotalTime>
  <Pages>25</Pages>
  <Words>3201</Words>
  <Characters>18248</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23</dc:creator>
  <cp:keywords/>
  <cp:lastModifiedBy>hp</cp:lastModifiedBy>
  <cp:revision>5</cp:revision>
  <dcterms:created xsi:type="dcterms:W3CDTF">2022-12-19T22:06:00Z</dcterms:created>
  <dcterms:modified xsi:type="dcterms:W3CDTF">2022-12-20T19:49:00Z</dcterms:modified>
</cp:coreProperties>
</file>